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6BF4EFC6"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p w14:paraId="271FC14F" w14:textId="78AD7420" w:rsidR="009D64C5" w:rsidRDefault="00C94833"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49306024">
                <wp:simplePos x="0" y="0"/>
                <wp:positionH relativeFrom="column">
                  <wp:posOffset>4137025</wp:posOffset>
                </wp:positionH>
                <wp:positionV relativeFrom="paragraph">
                  <wp:posOffset>182245</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35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0F49694">
            <wp:simplePos x="0" y="0"/>
            <wp:positionH relativeFrom="column">
              <wp:posOffset>-7620</wp:posOffset>
            </wp:positionH>
            <wp:positionV relativeFrom="paragraph">
              <wp:posOffset>93345</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3C91B11" w14:textId="77777777" w:rsidR="00C94833" w:rsidRDefault="00C94833" w:rsidP="007D2CE7">
      <w:pPr>
        <w:pStyle w:val="Heading1"/>
        <w:numPr>
          <w:ilvl w:val="0"/>
          <w:numId w:val="0"/>
        </w:numPr>
        <w:ind w:left="431" w:hanging="431"/>
        <w:rPr>
          <w:lang w:val="en-AU"/>
        </w:rPr>
      </w:pPr>
      <w:bookmarkStart w:id="12" w:name="_Toc137620542"/>
      <w:bookmarkEnd w:id="11"/>
    </w:p>
    <w:p w14:paraId="0B3ECC86" w14:textId="59AED909" w:rsidR="00D80096" w:rsidRPr="00210B21" w:rsidRDefault="00D80096" w:rsidP="007D2CE7">
      <w:pPr>
        <w:pStyle w:val="Heading1"/>
        <w:numPr>
          <w:ilvl w:val="0"/>
          <w:numId w:val="0"/>
        </w:numPr>
        <w:ind w:left="431" w:hanging="431"/>
        <w:rPr>
          <w:lang w:val="en-AU"/>
        </w:rPr>
      </w:pPr>
      <w:r w:rsidRPr="00210B21">
        <w:rPr>
          <w:lang w:val="en-AU"/>
        </w:rPr>
        <w:t xml:space="preserve">Step 11 </w:t>
      </w:r>
      <w:r w:rsidR="00014841" w:rsidRPr="00210B21">
        <w:rPr>
          <w:lang w:val="en-AU"/>
        </w:rPr>
        <w:t xml:space="preserve">- </w:t>
      </w:r>
      <w:r w:rsidRPr="00210B21">
        <w:rPr>
          <w:lang w:val="en-AU"/>
        </w:rPr>
        <w:t>Consultation</w:t>
      </w:r>
      <w:bookmarkEnd w:id="12"/>
    </w:p>
    <w:tbl>
      <w:tblPr>
        <w:tblStyle w:val="TableGrid"/>
        <w:tblW w:w="14596" w:type="dxa"/>
        <w:tblLook w:val="04A0" w:firstRow="1" w:lastRow="0" w:firstColumn="1" w:lastColumn="0" w:noHBand="0" w:noVBand="1"/>
      </w:tblPr>
      <w:tblGrid>
        <w:gridCol w:w="2228"/>
        <w:gridCol w:w="3437"/>
        <w:gridCol w:w="2694"/>
        <w:gridCol w:w="3118"/>
        <w:gridCol w:w="3119"/>
      </w:tblGrid>
      <w:tr w:rsidR="000C3619" w:rsidRPr="00210B21" w14:paraId="2CBBBD5F" w14:textId="77777777" w:rsidTr="000C3619">
        <w:tc>
          <w:tcPr>
            <w:tcW w:w="5665" w:type="dxa"/>
            <w:gridSpan w:val="2"/>
            <w:shd w:val="clear" w:color="auto" w:fill="FBE4D5" w:themeFill="accent2" w:themeFillTint="33"/>
          </w:tcPr>
          <w:p w14:paraId="7C56A6C2" w14:textId="09BCEEB7" w:rsidR="000C3619" w:rsidRPr="00210B21" w:rsidRDefault="000C3619" w:rsidP="000D5E2B">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0DE85621" w14:textId="3C22A20D" w:rsidR="000C3619" w:rsidRDefault="000C3619" w:rsidP="000D5E2B">
            <w:pPr>
              <w:suppressAutoHyphens/>
              <w:spacing w:after="60" w:line="259" w:lineRule="auto"/>
              <w:rPr>
                <w:rFonts w:ascii="Calibri" w:hAnsi="Calibri" w:cs="Calibri"/>
                <w:sz w:val="20"/>
                <w:szCs w:val="20"/>
                <w:lang w:val="en-AU"/>
              </w:rPr>
            </w:pPr>
            <w:r w:rsidRPr="000D5E2B">
              <w:rPr>
                <w:rFonts w:ascii="Calibri" w:hAnsi="Calibri" w:cs="Calibri"/>
                <w:sz w:val="20"/>
                <w:szCs w:val="20"/>
                <w:lang w:val="en-AU"/>
              </w:rPr>
              <w:t xml:space="preserve">Once the </w:t>
            </w:r>
            <w:r>
              <w:rPr>
                <w:rFonts w:ascii="Calibri" w:hAnsi="Calibri" w:cs="Calibri"/>
                <w:sz w:val="20"/>
                <w:szCs w:val="20"/>
                <w:lang w:val="en-AU"/>
              </w:rPr>
              <w:t xml:space="preserve">policy paper is approved and the legislative drafting is underway, </w:t>
            </w:r>
            <w:r w:rsidRPr="000D5E2B">
              <w:rPr>
                <w:rFonts w:ascii="Calibri" w:hAnsi="Calibri" w:cs="Calibri"/>
                <w:sz w:val="20"/>
                <w:szCs w:val="20"/>
                <w:lang w:val="en-AU"/>
              </w:rPr>
              <w:t xml:space="preserve">it is </w:t>
            </w:r>
            <w:r>
              <w:rPr>
                <w:rFonts w:ascii="Calibri" w:hAnsi="Calibri" w:cs="Calibri"/>
                <w:sz w:val="20"/>
                <w:szCs w:val="20"/>
                <w:lang w:val="en-AU"/>
              </w:rPr>
              <w:t xml:space="preserve">often a specific requirement for governments to undertake national consultation on the proposal to seek feedback and </w:t>
            </w:r>
            <w:r w:rsidRPr="00C91F1E">
              <w:rPr>
                <w:rFonts w:ascii="Calibri" w:hAnsi="Calibri" w:cs="Calibri"/>
                <w:sz w:val="20"/>
                <w:szCs w:val="20"/>
                <w:lang w:val="en-AU"/>
              </w:rPr>
              <w:t>support</w:t>
            </w:r>
            <w:r w:rsidRPr="000D5E2B">
              <w:rPr>
                <w:rFonts w:ascii="Calibri" w:hAnsi="Calibri" w:cs="Calibri"/>
                <w:sz w:val="20"/>
                <w:szCs w:val="20"/>
                <w:lang w:val="en-AU"/>
              </w:rPr>
              <w:t>.</w:t>
            </w:r>
          </w:p>
          <w:p w14:paraId="609233ED" w14:textId="6ADE6CCB" w:rsidR="000C3619" w:rsidRDefault="000C3619" w:rsidP="000D5E2B">
            <w:pPr>
              <w:suppressAutoHyphens/>
              <w:spacing w:after="60" w:line="259" w:lineRule="auto"/>
              <w:rPr>
                <w:rFonts w:ascii="Calibri" w:hAnsi="Calibri" w:cs="Calibri"/>
                <w:sz w:val="20"/>
                <w:szCs w:val="20"/>
                <w:lang w:val="en-AU"/>
              </w:rPr>
            </w:pPr>
            <w:r w:rsidRPr="00210B21">
              <w:rPr>
                <w:rFonts w:ascii="Calibri" w:hAnsi="Calibri" w:cs="Calibri"/>
                <w:sz w:val="20"/>
                <w:szCs w:val="20"/>
                <w:lang w:val="en-AU"/>
              </w:rPr>
              <w:t xml:space="preserve">Note: This step is different from the consultation undertaken at Step 7, which </w:t>
            </w:r>
            <w:r w:rsidRPr="00C91F1E">
              <w:rPr>
                <w:rFonts w:ascii="Calibri" w:hAnsi="Calibri" w:cs="Calibri"/>
                <w:sz w:val="20"/>
                <w:szCs w:val="20"/>
                <w:lang w:val="en-AU"/>
              </w:rPr>
              <w:t>seek</w:t>
            </w:r>
            <w:r>
              <w:rPr>
                <w:rFonts w:ascii="Calibri" w:hAnsi="Calibri" w:cs="Calibri"/>
                <w:sz w:val="20"/>
                <w:szCs w:val="20"/>
                <w:lang w:val="en-AU"/>
              </w:rPr>
              <w:t>s</w:t>
            </w:r>
            <w:r w:rsidRPr="00C91F1E">
              <w:rPr>
                <w:rFonts w:ascii="Calibri" w:hAnsi="Calibri" w:cs="Calibri"/>
                <w:sz w:val="20"/>
                <w:szCs w:val="20"/>
                <w:lang w:val="en-AU"/>
              </w:rPr>
              <w:t xml:space="preserve"> to involve, collaborate, and empower communities and stakeholders </w:t>
            </w:r>
            <w:r>
              <w:rPr>
                <w:rFonts w:ascii="Calibri" w:hAnsi="Calibri" w:cs="Calibri"/>
                <w:sz w:val="20"/>
                <w:szCs w:val="20"/>
                <w:lang w:val="en-AU"/>
              </w:rPr>
              <w:t xml:space="preserve">on the specific </w:t>
            </w:r>
            <w:r w:rsidRPr="00C91F1E">
              <w:rPr>
                <w:rFonts w:ascii="Calibri" w:hAnsi="Calibri" w:cs="Calibri"/>
                <w:sz w:val="20"/>
                <w:szCs w:val="20"/>
                <w:lang w:val="en-AU"/>
              </w:rPr>
              <w:t>design and operation of the ARFD</w:t>
            </w:r>
            <w:r>
              <w:rPr>
                <w:rFonts w:ascii="Calibri" w:hAnsi="Calibri" w:cs="Calibri"/>
                <w:sz w:val="20"/>
                <w:szCs w:val="20"/>
                <w:lang w:val="en-AU"/>
              </w:rPr>
              <w:t>.</w:t>
            </w:r>
          </w:p>
          <w:p w14:paraId="203202AB" w14:textId="15CC98EF" w:rsidR="000C3619" w:rsidRPr="009B2BFD" w:rsidRDefault="000C3619" w:rsidP="009B2BFD">
            <w:pPr>
              <w:suppressAutoHyphens/>
              <w:spacing w:after="60" w:line="259" w:lineRule="auto"/>
              <w:rPr>
                <w:rFonts w:ascii="Calibri" w:hAnsi="Calibri" w:cs="Calibri"/>
                <w:sz w:val="20"/>
                <w:szCs w:val="20"/>
                <w:lang w:val="en-AU"/>
              </w:rPr>
            </w:pPr>
            <w:r>
              <w:rPr>
                <w:rFonts w:ascii="Calibri" w:hAnsi="Calibri" w:cs="Calibri"/>
                <w:sz w:val="20"/>
                <w:szCs w:val="20"/>
                <w:lang w:val="en-AU"/>
              </w:rPr>
              <w:t xml:space="preserve">Governments often have set requirements for the national consultation and standard venues and attendees.  </w:t>
            </w:r>
            <w:r w:rsidR="009B2BFD" w:rsidRPr="000D5E2B">
              <w:rPr>
                <w:rFonts w:ascii="Calibri" w:hAnsi="Calibri" w:cs="Calibri"/>
                <w:sz w:val="20"/>
                <w:szCs w:val="20"/>
                <w:lang w:val="en-AU"/>
              </w:rPr>
              <w:t xml:space="preserve">This Step will assist to prepare for </w:t>
            </w:r>
            <w:r w:rsidR="009B2BFD">
              <w:rPr>
                <w:rFonts w:ascii="Calibri" w:hAnsi="Calibri" w:cs="Calibri"/>
                <w:sz w:val="20"/>
                <w:szCs w:val="20"/>
                <w:lang w:val="en-AU"/>
              </w:rPr>
              <w:t xml:space="preserve">the </w:t>
            </w:r>
            <w:r w:rsidR="009B2BFD" w:rsidRPr="009B2BFD">
              <w:rPr>
                <w:rFonts w:ascii="Calibri" w:hAnsi="Calibri" w:cs="Calibri"/>
                <w:sz w:val="20"/>
                <w:szCs w:val="20"/>
                <w:lang w:val="en-AU"/>
              </w:rPr>
              <w:t xml:space="preserve">National Consultation </w:t>
            </w:r>
            <w:r w:rsidR="009B2BFD" w:rsidRPr="000D5E2B">
              <w:rPr>
                <w:rFonts w:ascii="Calibri" w:hAnsi="Calibri" w:cs="Calibri"/>
                <w:sz w:val="20"/>
                <w:szCs w:val="20"/>
                <w:lang w:val="en-AU"/>
              </w:rPr>
              <w:t xml:space="preserve">and </w:t>
            </w:r>
            <w:r w:rsidR="009B2BFD">
              <w:rPr>
                <w:rFonts w:ascii="Calibri" w:hAnsi="Calibri" w:cs="Calibri"/>
                <w:sz w:val="20"/>
                <w:szCs w:val="20"/>
                <w:lang w:val="en-AU"/>
              </w:rPr>
              <w:t xml:space="preserve">ensure </w:t>
            </w:r>
            <w:r w:rsidR="009B2BFD" w:rsidRPr="009B2BFD">
              <w:rPr>
                <w:rFonts w:ascii="Calibri" w:hAnsi="Calibri" w:cs="Calibri"/>
                <w:sz w:val="20"/>
                <w:szCs w:val="20"/>
                <w:lang w:val="en-AU"/>
              </w:rPr>
              <w:t xml:space="preserve">GEDSI components </w:t>
            </w:r>
            <w:r w:rsidR="009B2BFD">
              <w:rPr>
                <w:rFonts w:ascii="Calibri" w:hAnsi="Calibri" w:cs="Calibri"/>
                <w:sz w:val="20"/>
                <w:szCs w:val="20"/>
                <w:lang w:val="en-AU"/>
              </w:rPr>
              <w:t xml:space="preserve">are considered appropriate. </w:t>
            </w:r>
          </w:p>
          <w:p w14:paraId="0ADB5179" w14:textId="77777777" w:rsidR="000C3619" w:rsidRDefault="000C3619" w:rsidP="000D5E2B">
            <w:pPr>
              <w:suppressAutoHyphens/>
              <w:spacing w:after="60" w:line="259" w:lineRule="auto"/>
              <w:rPr>
                <w:rFonts w:ascii="Calibri" w:hAnsi="Calibri" w:cs="Calibri"/>
                <w:sz w:val="20"/>
                <w:szCs w:val="20"/>
                <w:lang w:val="en-AU"/>
              </w:rPr>
            </w:pPr>
          </w:p>
          <w:p w14:paraId="672282B0" w14:textId="77777777" w:rsidR="000C3619" w:rsidRDefault="000C3619" w:rsidP="000D5E2B">
            <w:pPr>
              <w:suppressAutoHyphens/>
              <w:spacing w:after="60" w:line="259" w:lineRule="auto"/>
              <w:rPr>
                <w:rFonts w:ascii="Calibri" w:hAnsi="Calibri" w:cs="Calibri"/>
                <w:sz w:val="20"/>
                <w:szCs w:val="20"/>
                <w:lang w:val="en-AU"/>
              </w:rPr>
            </w:pPr>
          </w:p>
          <w:p w14:paraId="7A438E5F" w14:textId="77777777" w:rsidR="000C3619" w:rsidRDefault="000C3619" w:rsidP="000D5E2B">
            <w:pPr>
              <w:suppressAutoHyphens/>
              <w:spacing w:after="60" w:line="259" w:lineRule="auto"/>
              <w:rPr>
                <w:rFonts w:ascii="Calibri" w:hAnsi="Calibri" w:cs="Calibri"/>
                <w:b/>
                <w:bCs/>
                <w:sz w:val="20"/>
                <w:szCs w:val="20"/>
                <w:lang w:val="en-AU"/>
              </w:rPr>
            </w:pPr>
          </w:p>
          <w:p w14:paraId="2348670D" w14:textId="5B46B334" w:rsidR="000C3619" w:rsidRPr="00210B21" w:rsidRDefault="000C3619" w:rsidP="000D5E2B">
            <w:pPr>
              <w:suppressAutoHyphens/>
              <w:spacing w:after="60" w:line="259" w:lineRule="auto"/>
              <w:rPr>
                <w:rFonts w:ascii="Calibri" w:hAnsi="Calibri" w:cs="Calibri"/>
                <w:b/>
                <w:bCs/>
                <w:sz w:val="20"/>
                <w:szCs w:val="20"/>
                <w:lang w:val="en-AU"/>
              </w:rPr>
            </w:pPr>
          </w:p>
        </w:tc>
        <w:tc>
          <w:tcPr>
            <w:tcW w:w="2694" w:type="dxa"/>
            <w:shd w:val="clear" w:color="auto" w:fill="FBE4D5" w:themeFill="accent2" w:themeFillTint="33"/>
          </w:tcPr>
          <w:p w14:paraId="2BA619E4" w14:textId="7906FFCF" w:rsidR="000C3619" w:rsidRPr="00210B21" w:rsidRDefault="000C3619" w:rsidP="000D5E2B">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5EAF4316" w14:textId="77777777" w:rsidR="00C94833" w:rsidRPr="00A5765F" w:rsidRDefault="00C94833" w:rsidP="00C94833">
            <w:pPr>
              <w:pStyle w:val="ListParagraph"/>
              <w:numPr>
                <w:ilvl w:val="0"/>
                <w:numId w:val="160"/>
              </w:numPr>
              <w:spacing w:after="60" w:line="259" w:lineRule="auto"/>
              <w:rPr>
                <w:rFonts w:ascii="Calibri" w:hAnsi="Calibri" w:cs="Calibri"/>
                <w:b/>
                <w:bCs/>
                <w:sz w:val="20"/>
                <w:szCs w:val="20"/>
                <w:lang w:val="en-AU"/>
              </w:rPr>
            </w:pPr>
            <w:r w:rsidRPr="00A5765F">
              <w:rPr>
                <w:rFonts w:ascii="Calibri" w:hAnsi="Calibri" w:cs="Calibri"/>
                <w:sz w:val="20"/>
                <w:szCs w:val="20"/>
                <w:lang w:val="en-AU"/>
              </w:rPr>
              <w:t>Findings from the pre-feasibility study and feasibility study</w:t>
            </w:r>
          </w:p>
          <w:p w14:paraId="5337C8E6" w14:textId="77777777" w:rsidR="00C94833" w:rsidRPr="00C94833" w:rsidRDefault="00C94833" w:rsidP="00C94833">
            <w:pPr>
              <w:pStyle w:val="ListParagraph"/>
              <w:numPr>
                <w:ilvl w:val="0"/>
                <w:numId w:val="160"/>
              </w:numPr>
              <w:spacing w:after="60" w:line="259" w:lineRule="auto"/>
              <w:rPr>
                <w:rFonts w:ascii="Calibri" w:hAnsi="Calibri" w:cs="Calibri"/>
                <w:b/>
                <w:bCs/>
                <w:sz w:val="20"/>
                <w:szCs w:val="20"/>
                <w:lang w:val="en-AU"/>
              </w:rPr>
            </w:pPr>
            <w:r w:rsidRPr="00A5765F">
              <w:rPr>
                <w:rFonts w:ascii="Calibri" w:hAnsi="Calibri" w:cs="Calibri"/>
                <w:sz w:val="20"/>
                <w:szCs w:val="20"/>
                <w:lang w:val="en-AU"/>
              </w:rPr>
              <w:t xml:space="preserve">Findings from legislative assessment </w:t>
            </w:r>
          </w:p>
          <w:p w14:paraId="01DFB03D" w14:textId="2E42C978" w:rsidR="000C3619" w:rsidRPr="00C94833" w:rsidRDefault="000C3619" w:rsidP="00C94833">
            <w:pPr>
              <w:pStyle w:val="ListParagraph"/>
              <w:numPr>
                <w:ilvl w:val="0"/>
                <w:numId w:val="160"/>
              </w:numPr>
              <w:spacing w:after="60" w:line="259" w:lineRule="auto"/>
              <w:rPr>
                <w:rFonts w:ascii="Calibri" w:hAnsi="Calibri" w:cs="Calibri"/>
                <w:b/>
                <w:bCs/>
                <w:sz w:val="20"/>
                <w:szCs w:val="20"/>
                <w:lang w:val="en-AU"/>
              </w:rPr>
            </w:pPr>
            <w:r w:rsidRPr="00C94833">
              <w:rPr>
                <w:rFonts w:ascii="Calibri" w:hAnsi="Calibri" w:cs="Calibri"/>
                <w:sz w:val="20"/>
                <w:szCs w:val="20"/>
                <w:lang w:val="en-AU"/>
              </w:rPr>
              <w:t>Approved policy and draft legal drafting</w:t>
            </w:r>
          </w:p>
        </w:tc>
        <w:tc>
          <w:tcPr>
            <w:tcW w:w="3118" w:type="dxa"/>
            <w:tcBorders>
              <w:right w:val="nil"/>
            </w:tcBorders>
            <w:shd w:val="clear" w:color="auto" w:fill="FBE4D5" w:themeFill="accent2" w:themeFillTint="33"/>
          </w:tcPr>
          <w:p w14:paraId="22E3F204" w14:textId="77777777" w:rsidR="000C3619" w:rsidRPr="00210B21" w:rsidRDefault="000C3619" w:rsidP="000D5E2B">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Resources Available </w:t>
            </w:r>
            <w:r w:rsidRPr="00210B21">
              <w:rPr>
                <w:rFonts w:ascii="Calibri" w:hAnsi="Calibri" w:cs="Calibri"/>
                <w:sz w:val="20"/>
                <w:szCs w:val="20"/>
                <w:lang w:val="en-AU"/>
              </w:rPr>
              <w:t xml:space="preserve"> </w:t>
            </w:r>
          </w:p>
          <w:p w14:paraId="1DC8373B" w14:textId="77777777" w:rsidR="000C3619" w:rsidRPr="00612449" w:rsidRDefault="000C3619" w:rsidP="000D5E2B">
            <w:pPr>
              <w:spacing w:after="60" w:line="259" w:lineRule="auto"/>
              <w:jc w:val="center"/>
              <w:rPr>
                <w:rFonts w:ascii="Calibri" w:eastAsia="Helvetica Neue" w:hAnsi="Calibri" w:cs="Calibri"/>
                <w:sz w:val="20"/>
                <w:szCs w:val="20"/>
                <w:lang w:val="en-AU"/>
              </w:rPr>
            </w:pPr>
            <w:r w:rsidRPr="00612449">
              <w:rPr>
                <w:rFonts w:ascii="Calibri" w:eastAsia="Helvetica Neue" w:hAnsi="Calibri" w:cs="Calibri"/>
                <w:sz w:val="20"/>
                <w:szCs w:val="20"/>
                <w:lang w:val="en-AU"/>
              </w:rPr>
              <w:t>PacWaste Plus Guide for Considering GEDSI in ARFD Design</w:t>
            </w:r>
          </w:p>
          <w:p w14:paraId="24FB999E" w14:textId="77777777" w:rsidR="000C3619" w:rsidRPr="00210B21" w:rsidRDefault="000C3619" w:rsidP="000D5E2B">
            <w:pPr>
              <w:spacing w:after="60" w:line="259" w:lineRule="auto"/>
              <w:jc w:val="center"/>
              <w:rPr>
                <w:rFonts w:ascii="Calibri" w:hAnsi="Calibri" w:cs="Calibri"/>
                <w:b/>
                <w:bCs/>
                <w:sz w:val="20"/>
                <w:szCs w:val="20"/>
                <w:lang w:val="en-AU"/>
              </w:rPr>
            </w:pPr>
            <w:r w:rsidRPr="00210B21">
              <w:rPr>
                <w:rFonts w:ascii="Calibri" w:hAnsi="Calibri" w:cs="Calibri"/>
                <w:b/>
                <w:bCs/>
                <w:noProof/>
                <w:sz w:val="20"/>
                <w:szCs w:val="20"/>
                <w:lang w:val="en-AU"/>
              </w:rPr>
              <w:drawing>
                <wp:inline distT="0" distB="0" distL="0" distR="0" wp14:anchorId="558ED49F" wp14:editId="3D9D7CA5">
                  <wp:extent cx="776032" cy="1080000"/>
                  <wp:effectExtent l="133350" t="114300" r="138430" b="139700"/>
                  <wp:docPr id="1271358532" name="Picture 127135853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287832" name="Picture 1">
                            <a:hlinkClick r:id="rId9"/>
                          </pic:cNvPr>
                          <pic:cNvPicPr/>
                        </pic:nvPicPr>
                        <pic:blipFill>
                          <a:blip r:embed="rId10" cstate="email">
                            <a:extLst>
                              <a:ext uri="{28A0092B-C50C-407E-A947-70E740481C1C}">
                                <a14:useLocalDpi xmlns:a14="http://schemas.microsoft.com/office/drawing/2010/main"/>
                              </a:ext>
                            </a:extLst>
                          </a:blip>
                          <a:stretch>
                            <a:fillRect/>
                          </a:stretch>
                        </pic:blipFill>
                        <pic:spPr>
                          <a:xfrm>
                            <a:off x="0" y="0"/>
                            <a:ext cx="776032"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A46F473" w14:textId="2A1CE8F8" w:rsidR="000C3619" w:rsidRDefault="000C3619" w:rsidP="000D5E2B">
            <w:pPr>
              <w:spacing w:after="60" w:line="259" w:lineRule="auto"/>
              <w:jc w:val="center"/>
              <w:rPr>
                <w:rFonts w:ascii="Calibri" w:hAnsi="Calibri" w:cs="Calibri"/>
                <w:sz w:val="20"/>
                <w:szCs w:val="20"/>
                <w:lang w:val="en-AU"/>
              </w:rPr>
            </w:pPr>
            <w:proofErr w:type="spellStart"/>
            <w:r w:rsidRPr="001B33A0">
              <w:rPr>
                <w:rFonts w:ascii="Calibri" w:hAnsi="Calibri" w:cs="Calibri"/>
                <w:sz w:val="20"/>
                <w:szCs w:val="20"/>
                <w:lang w:val="en-AU"/>
              </w:rPr>
              <w:t>Powerpoint</w:t>
            </w:r>
            <w:proofErr w:type="spellEnd"/>
            <w:r w:rsidRPr="001B33A0">
              <w:rPr>
                <w:rFonts w:ascii="Calibri" w:hAnsi="Calibri" w:cs="Calibri"/>
                <w:sz w:val="20"/>
                <w:szCs w:val="20"/>
                <w:lang w:val="en-AU"/>
              </w:rPr>
              <w:t xml:space="preserve"> </w:t>
            </w:r>
            <w:r>
              <w:rPr>
                <w:rFonts w:ascii="Calibri" w:hAnsi="Calibri" w:cs="Calibri"/>
                <w:sz w:val="20"/>
                <w:szCs w:val="20"/>
                <w:lang w:val="en-AU"/>
              </w:rPr>
              <w:t xml:space="preserve">illustrations </w:t>
            </w:r>
            <w:r w:rsidRPr="001B33A0">
              <w:rPr>
                <w:rFonts w:ascii="Calibri" w:hAnsi="Calibri" w:cs="Calibri"/>
                <w:sz w:val="20"/>
                <w:szCs w:val="20"/>
                <w:lang w:val="en-AU"/>
              </w:rPr>
              <w:t xml:space="preserve">with speaking notes </w:t>
            </w:r>
            <w:r>
              <w:rPr>
                <w:rFonts w:ascii="Calibri" w:hAnsi="Calibri" w:cs="Calibri"/>
                <w:sz w:val="20"/>
                <w:szCs w:val="20"/>
                <w:lang w:val="en-AU"/>
              </w:rPr>
              <w:t>(</w:t>
            </w:r>
            <w:r w:rsidRPr="001B33A0">
              <w:rPr>
                <w:rFonts w:ascii="Calibri" w:hAnsi="Calibri" w:cs="Calibri"/>
                <w:sz w:val="20"/>
                <w:szCs w:val="20"/>
                <w:lang w:val="en-AU"/>
              </w:rPr>
              <w:t>request from SPREP / PacWaste Plus)</w:t>
            </w:r>
          </w:p>
        </w:tc>
        <w:tc>
          <w:tcPr>
            <w:tcW w:w="3119" w:type="dxa"/>
            <w:tcBorders>
              <w:left w:val="nil"/>
            </w:tcBorders>
            <w:shd w:val="clear" w:color="auto" w:fill="FBE4D5" w:themeFill="accent2" w:themeFillTint="33"/>
          </w:tcPr>
          <w:p w14:paraId="515B7F0F" w14:textId="32224138" w:rsidR="000C3619" w:rsidRDefault="000C3619" w:rsidP="000D5E2B">
            <w:pPr>
              <w:spacing w:after="60" w:line="259" w:lineRule="auto"/>
              <w:jc w:val="center"/>
              <w:rPr>
                <w:rFonts w:ascii="Calibri" w:hAnsi="Calibri" w:cs="Calibri"/>
                <w:sz w:val="20"/>
                <w:szCs w:val="20"/>
                <w:lang w:val="en-AU"/>
              </w:rPr>
            </w:pPr>
            <w:r w:rsidRPr="00DC1251">
              <w:rPr>
                <w:rFonts w:ascii="Calibri" w:hAnsi="Calibri" w:cs="Calibri"/>
                <w:sz w:val="20"/>
                <w:szCs w:val="20"/>
                <w:lang w:val="en-AU"/>
              </w:rPr>
              <w:t>A Guide to Developing Project Engagement Plans: Stakeholder Education and Awareness</w:t>
            </w:r>
            <w:r w:rsidRPr="001B33A0">
              <w:rPr>
                <w:rFonts w:ascii="Calibri" w:hAnsi="Calibri" w:cs="Calibri"/>
                <w:sz w:val="20"/>
                <w:szCs w:val="20"/>
                <w:lang w:val="en-AU"/>
              </w:rPr>
              <w:t xml:space="preserve"> </w:t>
            </w:r>
            <w:r w:rsidRPr="00DC1251">
              <w:rPr>
                <w:rFonts w:ascii="Calibri" w:hAnsi="Calibri" w:cs="Calibri"/>
                <w:noProof/>
                <w:sz w:val="20"/>
                <w:szCs w:val="20"/>
                <w:lang w:val="en-AU"/>
              </w:rPr>
              <w:drawing>
                <wp:inline distT="0" distB="0" distL="0" distR="0" wp14:anchorId="35A7A8CA" wp14:editId="0F0405B2">
                  <wp:extent cx="843354" cy="1080000"/>
                  <wp:effectExtent l="133350" t="114300" r="147320" b="139700"/>
                  <wp:docPr id="1463779282" name="Picture 146377928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697266" name="Picture 1">
                            <a:hlinkClick r:id="rId11"/>
                          </pic:cNvPr>
                          <pic:cNvPicPr/>
                        </pic:nvPicPr>
                        <pic:blipFill>
                          <a:blip r:embed="rId12" cstate="email">
                            <a:extLst>
                              <a:ext uri="{28A0092B-C50C-407E-A947-70E740481C1C}">
                                <a14:useLocalDpi xmlns:a14="http://schemas.microsoft.com/office/drawing/2010/main"/>
                              </a:ext>
                            </a:extLst>
                          </a:blip>
                          <a:stretch>
                            <a:fillRect/>
                          </a:stretch>
                        </pic:blipFill>
                        <pic:spPr>
                          <a:xfrm>
                            <a:off x="0" y="0"/>
                            <a:ext cx="843354"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E26467B" w14:textId="77777777" w:rsidR="000C3619" w:rsidRPr="00DC1251" w:rsidRDefault="000C3619" w:rsidP="000D5E2B">
            <w:pPr>
              <w:spacing w:after="60" w:line="259" w:lineRule="auto"/>
              <w:rPr>
                <w:rFonts w:ascii="Calibri" w:hAnsi="Calibri" w:cs="Calibri"/>
                <w:sz w:val="20"/>
                <w:szCs w:val="20"/>
                <w:lang w:val="en-AU"/>
              </w:rPr>
            </w:pPr>
            <w:r w:rsidRPr="00DC1251">
              <w:rPr>
                <w:rFonts w:ascii="Calibri" w:hAnsi="Calibri" w:cs="Calibri"/>
                <w:sz w:val="20"/>
                <w:szCs w:val="20"/>
                <w:lang w:val="en-AU"/>
              </w:rPr>
              <w:t xml:space="preserve">Guide for investigative questioning </w:t>
            </w:r>
          </w:p>
          <w:p w14:paraId="7410CCD7" w14:textId="77777777" w:rsidR="000C3619" w:rsidRDefault="000C3619" w:rsidP="000C3619">
            <w:pPr>
              <w:spacing w:after="60" w:line="259" w:lineRule="auto"/>
              <w:jc w:val="center"/>
              <w:rPr>
                <w:rFonts w:ascii="Calibri" w:hAnsi="Calibri" w:cs="Calibri"/>
                <w:sz w:val="20"/>
                <w:szCs w:val="20"/>
                <w:lang w:val="en-AU"/>
              </w:rPr>
            </w:pPr>
            <w:r w:rsidRPr="00B91DFB">
              <w:rPr>
                <w:rFonts w:ascii="Calibri" w:hAnsi="Calibri" w:cs="Calibri"/>
                <w:b/>
                <w:bCs/>
                <w:noProof/>
                <w:color w:val="4472C4" w:themeColor="accent1"/>
                <w:sz w:val="20"/>
                <w:szCs w:val="20"/>
                <w:lang w:val="en-AU"/>
              </w:rPr>
              <w:drawing>
                <wp:inline distT="0" distB="0" distL="0" distR="0" wp14:anchorId="1F01D305" wp14:editId="295EF257">
                  <wp:extent cx="781702" cy="1080000"/>
                  <wp:effectExtent l="133350" t="114300" r="151765" b="139700"/>
                  <wp:docPr id="357697302" name="Picture 35769730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381542" name="Picture 1">
                            <a:hlinkClick r:id="rId13"/>
                          </pic:cNvPr>
                          <pic:cNvPicPr/>
                        </pic:nvPicPr>
                        <pic:blipFill>
                          <a:blip r:embed="rId14" cstate="email">
                            <a:extLst>
                              <a:ext uri="{28A0092B-C50C-407E-A947-70E740481C1C}">
                                <a14:useLocalDpi xmlns:a14="http://schemas.microsoft.com/office/drawing/2010/main"/>
                              </a:ext>
                            </a:extLst>
                          </a:blip>
                          <a:stretch>
                            <a:fillRect/>
                          </a:stretch>
                        </pic:blipFill>
                        <pic:spPr>
                          <a:xfrm>
                            <a:off x="0" y="0"/>
                            <a:ext cx="781702"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9681FF8" w14:textId="77777777" w:rsidR="00C94833" w:rsidRDefault="00C94833" w:rsidP="000C3619">
            <w:pPr>
              <w:spacing w:after="60" w:line="259" w:lineRule="auto"/>
              <w:jc w:val="center"/>
              <w:rPr>
                <w:rFonts w:ascii="Calibri" w:hAnsi="Calibri" w:cs="Calibri"/>
                <w:sz w:val="20"/>
                <w:szCs w:val="20"/>
                <w:lang w:val="en-AU"/>
              </w:rPr>
            </w:pPr>
          </w:p>
          <w:p w14:paraId="1C957525" w14:textId="672CD3FD" w:rsidR="00C94833" w:rsidRPr="000C3619" w:rsidRDefault="00C94833" w:rsidP="009E1573">
            <w:pPr>
              <w:spacing w:after="60" w:line="259" w:lineRule="auto"/>
              <w:rPr>
                <w:rFonts w:ascii="Calibri" w:hAnsi="Calibri" w:cs="Calibri"/>
                <w:sz w:val="20"/>
                <w:szCs w:val="20"/>
                <w:lang w:val="en-AU"/>
              </w:rPr>
            </w:pPr>
          </w:p>
        </w:tc>
      </w:tr>
      <w:tr w:rsidR="009B2BFD" w:rsidRPr="00210B21" w14:paraId="3059E1A2" w14:textId="77777777" w:rsidTr="000C3619">
        <w:tc>
          <w:tcPr>
            <w:tcW w:w="2228" w:type="dxa"/>
            <w:shd w:val="clear" w:color="auto" w:fill="FBE4D5" w:themeFill="accent2" w:themeFillTint="33"/>
          </w:tcPr>
          <w:p w14:paraId="2E86CDAC" w14:textId="01F52D51" w:rsidR="009B2BFD" w:rsidRPr="000C3619" w:rsidRDefault="009B2BFD" w:rsidP="009B2BFD">
            <w:pPr>
              <w:pStyle w:val="ListParagraph"/>
              <w:numPr>
                <w:ilvl w:val="0"/>
                <w:numId w:val="135"/>
              </w:numPr>
              <w:spacing w:after="60" w:line="259" w:lineRule="auto"/>
              <w:rPr>
                <w:rFonts w:ascii="Calibri" w:hAnsi="Calibri" w:cs="Calibri"/>
                <w:sz w:val="20"/>
                <w:szCs w:val="20"/>
                <w:lang w:val="en-AU"/>
              </w:rPr>
            </w:pPr>
            <w:r w:rsidRPr="000C3619">
              <w:rPr>
                <w:rFonts w:ascii="Calibri" w:eastAsia="Arial" w:hAnsi="Calibri" w:cs="Calibri"/>
                <w:sz w:val="20"/>
                <w:szCs w:val="20"/>
                <w:lang w:val="en-AU"/>
              </w:rPr>
              <w:t xml:space="preserve">Stakeholder </w:t>
            </w:r>
            <w:r w:rsidR="00FF0A5D" w:rsidRPr="00FF0A5D">
              <w:rPr>
                <w:rFonts w:ascii="Calibri" w:eastAsia="Arial" w:hAnsi="Calibri" w:cs="Calibri"/>
                <w:sz w:val="20"/>
                <w:szCs w:val="20"/>
                <w:lang w:val="en-AU"/>
              </w:rPr>
              <w:t>Engagement Plan</w:t>
            </w:r>
          </w:p>
        </w:tc>
        <w:tc>
          <w:tcPr>
            <w:tcW w:w="12368" w:type="dxa"/>
            <w:gridSpan w:val="4"/>
          </w:tcPr>
          <w:p w14:paraId="7BC6855C" w14:textId="77777777" w:rsidR="009E1573" w:rsidRPr="009E1573" w:rsidRDefault="009E1573" w:rsidP="009E1573">
            <w:pPr>
              <w:spacing w:after="60" w:line="259" w:lineRule="auto"/>
              <w:rPr>
                <w:rFonts w:ascii="Calibri" w:eastAsia="Arial" w:hAnsi="Calibri" w:cs="Calibri"/>
                <w:sz w:val="20"/>
                <w:szCs w:val="20"/>
                <w:lang w:val="en-AU"/>
              </w:rPr>
            </w:pPr>
            <w:r w:rsidRPr="009E1573">
              <w:rPr>
                <w:rFonts w:ascii="Calibri" w:eastAsia="Arial" w:hAnsi="Calibri" w:cs="Calibri"/>
                <w:sz w:val="20"/>
                <w:szCs w:val="20"/>
                <w:lang w:val="en-AU"/>
              </w:rPr>
              <w:t>A Project Engagement Plan is recommended to be developed to guide communications and consultation activities.  Taking time to plan the engagement process will help build trust with your audience.</w:t>
            </w:r>
          </w:p>
          <w:p w14:paraId="0B65B969" w14:textId="77777777" w:rsidR="009E1573" w:rsidRDefault="009E1573" w:rsidP="00FA650E">
            <w:pPr>
              <w:spacing w:after="60" w:line="259" w:lineRule="auto"/>
              <w:rPr>
                <w:rFonts w:ascii="Calibri" w:eastAsia="Arial" w:hAnsi="Calibri" w:cs="Calibri"/>
                <w:sz w:val="20"/>
                <w:szCs w:val="20"/>
                <w:lang w:val="en-AU"/>
              </w:rPr>
            </w:pPr>
            <w:r w:rsidRPr="009E1573">
              <w:rPr>
                <w:rFonts w:ascii="Calibri" w:eastAsia="Arial" w:hAnsi="Calibri" w:cs="Calibri"/>
                <w:sz w:val="20"/>
                <w:szCs w:val="20"/>
                <w:lang w:val="en-AU"/>
              </w:rPr>
              <w:t xml:space="preserve">The below template may be used as a brainstorming activity to build this plan, identifying the key topics / interests for the stakeholder groups identified above, and summarise engagement techniques and frequency to meaningfully communicate with that group.   </w:t>
            </w:r>
          </w:p>
          <w:p w14:paraId="60CE485F" w14:textId="77777777" w:rsidR="009E1573" w:rsidRDefault="009B2BFD" w:rsidP="009E1573">
            <w:pPr>
              <w:spacing w:after="60" w:line="259" w:lineRule="auto"/>
              <w:rPr>
                <w:rFonts w:ascii="Calibri" w:eastAsia="Arial" w:hAnsi="Calibri" w:cs="Calibri"/>
                <w:sz w:val="20"/>
                <w:szCs w:val="20"/>
                <w:lang w:val="en-AU"/>
              </w:rPr>
            </w:pPr>
            <w:r>
              <w:rPr>
                <w:rFonts w:ascii="Calibri" w:eastAsia="Arial" w:hAnsi="Calibri" w:cs="Calibri"/>
                <w:sz w:val="20"/>
                <w:szCs w:val="20"/>
                <w:lang w:val="en-AU"/>
              </w:rPr>
              <w:t xml:space="preserve">Using tools from Step </w:t>
            </w:r>
            <w:r w:rsidR="00FF0A5D">
              <w:rPr>
                <w:rFonts w:ascii="Calibri" w:eastAsia="Arial" w:hAnsi="Calibri" w:cs="Calibri"/>
                <w:sz w:val="20"/>
                <w:szCs w:val="20"/>
                <w:lang w:val="en-AU"/>
              </w:rPr>
              <w:t xml:space="preserve">7, </w:t>
            </w:r>
            <w:r w:rsidR="00FA650E">
              <w:rPr>
                <w:rFonts w:ascii="Calibri" w:eastAsia="Arial" w:hAnsi="Calibri" w:cs="Calibri"/>
                <w:sz w:val="20"/>
                <w:szCs w:val="20"/>
                <w:lang w:val="en-AU"/>
              </w:rPr>
              <w:t xml:space="preserve">it is recommended to </w:t>
            </w:r>
            <w:r w:rsidR="00FF0A5D">
              <w:rPr>
                <w:rFonts w:ascii="Calibri" w:eastAsia="Arial" w:hAnsi="Calibri" w:cs="Calibri"/>
                <w:sz w:val="20"/>
                <w:szCs w:val="20"/>
                <w:lang w:val="en-AU"/>
              </w:rPr>
              <w:t xml:space="preserve">plan </w:t>
            </w:r>
            <w:r w:rsidR="00432720">
              <w:rPr>
                <w:rFonts w:ascii="Calibri" w:eastAsia="Arial" w:hAnsi="Calibri" w:cs="Calibri"/>
                <w:sz w:val="20"/>
                <w:szCs w:val="20"/>
                <w:lang w:val="en-AU"/>
              </w:rPr>
              <w:t xml:space="preserve">stakeholder </w:t>
            </w:r>
            <w:r w:rsidR="00FF0A5D">
              <w:rPr>
                <w:rFonts w:ascii="Calibri" w:eastAsia="Arial" w:hAnsi="Calibri" w:cs="Calibri"/>
                <w:sz w:val="20"/>
                <w:szCs w:val="20"/>
                <w:lang w:val="en-AU"/>
              </w:rPr>
              <w:t>e</w:t>
            </w:r>
            <w:r w:rsidR="00FF0A5D" w:rsidRPr="00FF0A5D">
              <w:rPr>
                <w:rFonts w:ascii="Calibri" w:eastAsia="Arial" w:hAnsi="Calibri" w:cs="Calibri"/>
                <w:sz w:val="20"/>
                <w:szCs w:val="20"/>
                <w:lang w:val="en-AU"/>
              </w:rPr>
              <w:t xml:space="preserve">ngagement </w:t>
            </w:r>
            <w:r w:rsidR="00FF0A5D">
              <w:rPr>
                <w:rFonts w:ascii="Calibri" w:eastAsia="Arial" w:hAnsi="Calibri" w:cs="Calibri"/>
                <w:sz w:val="20"/>
                <w:szCs w:val="20"/>
                <w:lang w:val="en-AU"/>
              </w:rPr>
              <w:t xml:space="preserve">using the </w:t>
            </w:r>
            <w:r w:rsidR="00C94833">
              <w:rPr>
                <w:rFonts w:ascii="Calibri" w:eastAsia="Arial" w:hAnsi="Calibri" w:cs="Calibri"/>
                <w:sz w:val="20"/>
                <w:szCs w:val="20"/>
                <w:lang w:val="en-AU"/>
              </w:rPr>
              <w:t xml:space="preserve">following </w:t>
            </w:r>
            <w:proofErr w:type="gramStart"/>
            <w:r w:rsidR="00FA650E">
              <w:rPr>
                <w:rFonts w:ascii="Calibri" w:eastAsia="Arial" w:hAnsi="Calibri" w:cs="Calibri"/>
                <w:sz w:val="20"/>
                <w:szCs w:val="20"/>
                <w:lang w:val="en-AU"/>
              </w:rPr>
              <w:t>table</w:t>
            </w:r>
            <w:proofErr w:type="gramEnd"/>
          </w:p>
          <w:p w14:paraId="048D0087" w14:textId="7564501B" w:rsidR="009E1573" w:rsidRPr="00210B21" w:rsidRDefault="009E1573" w:rsidP="009E1573">
            <w:pPr>
              <w:spacing w:after="60" w:line="259" w:lineRule="auto"/>
              <w:rPr>
                <w:rFonts w:ascii="Calibri" w:hAnsi="Calibri" w:cs="Calibri"/>
                <w:sz w:val="20"/>
                <w:szCs w:val="20"/>
                <w:lang w:val="en-AU"/>
              </w:rPr>
            </w:pPr>
          </w:p>
        </w:tc>
      </w:tr>
      <w:tr w:rsidR="00FF0A5D" w:rsidRPr="00210B21" w14:paraId="2655EC4C" w14:textId="77777777" w:rsidTr="00FF0A5D">
        <w:tc>
          <w:tcPr>
            <w:tcW w:w="14596" w:type="dxa"/>
            <w:gridSpan w:val="5"/>
            <w:shd w:val="clear" w:color="auto" w:fill="auto"/>
          </w:tcPr>
          <w:p w14:paraId="7D720BA4" w14:textId="56B1EEB0" w:rsidR="00FF0A5D" w:rsidRDefault="00B61399" w:rsidP="009B2BFD">
            <w:pPr>
              <w:spacing w:after="60" w:line="259" w:lineRule="auto"/>
              <w:rPr>
                <w:rFonts w:ascii="Calibri" w:hAnsi="Calibri" w:cs="Calibri"/>
                <w:sz w:val="20"/>
                <w:szCs w:val="20"/>
                <w:lang w:val="en-AU"/>
              </w:rPr>
            </w:pPr>
            <w:r w:rsidRPr="00B61399">
              <w:rPr>
                <w:rFonts w:ascii="Calibri" w:hAnsi="Calibri" w:cs="Calibri"/>
                <w:sz w:val="20"/>
                <w:szCs w:val="20"/>
                <w:lang w:val="en-AU"/>
              </w:rPr>
              <w:lastRenderedPageBreak/>
              <w:t>Project Engagement Plan</w:t>
            </w:r>
          </w:p>
          <w:tbl>
            <w:tblPr>
              <w:tblStyle w:val="GridTable1Light"/>
              <w:tblW w:w="14273" w:type="dxa"/>
              <w:tblLook w:val="04A0" w:firstRow="1" w:lastRow="0" w:firstColumn="1" w:lastColumn="0" w:noHBand="0" w:noVBand="1"/>
            </w:tblPr>
            <w:tblGrid>
              <w:gridCol w:w="1838"/>
              <w:gridCol w:w="2125"/>
              <w:gridCol w:w="2409"/>
              <w:gridCol w:w="3400"/>
              <w:gridCol w:w="2123"/>
              <w:gridCol w:w="2378"/>
            </w:tblGrid>
            <w:tr w:rsidR="00FF0A5D" w:rsidRPr="00CA1C41" w14:paraId="4FE90B72" w14:textId="77777777" w:rsidTr="00493DC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8" w:type="dxa"/>
                  <w:hideMark/>
                </w:tcPr>
                <w:p w14:paraId="2F4B1BE8" w14:textId="77777777" w:rsidR="00FF0A5D" w:rsidRPr="00CA1C41" w:rsidRDefault="00FF0A5D" w:rsidP="00FF0A5D">
                  <w:pPr>
                    <w:spacing w:after="60" w:line="259" w:lineRule="auto"/>
                    <w:jc w:val="center"/>
                    <w:rPr>
                      <w:rFonts w:ascii="Calibri" w:hAnsi="Calibri" w:cs="Calibri"/>
                      <w:sz w:val="18"/>
                      <w:szCs w:val="18"/>
                      <w:lang w:val="en-AU"/>
                    </w:rPr>
                  </w:pPr>
                  <w:r w:rsidRPr="00CA1C41">
                    <w:rPr>
                      <w:rFonts w:ascii="Calibri" w:hAnsi="Calibri" w:cs="Calibri"/>
                      <w:sz w:val="18"/>
                      <w:szCs w:val="18"/>
                      <w:lang w:val="en-AU"/>
                    </w:rPr>
                    <w:t>Stakeholder</w:t>
                  </w:r>
                </w:p>
              </w:tc>
              <w:tc>
                <w:tcPr>
                  <w:tcW w:w="2125" w:type="dxa"/>
                  <w:hideMark/>
                </w:tcPr>
                <w:p w14:paraId="6F7A5225" w14:textId="77777777" w:rsidR="00FF0A5D" w:rsidRPr="00CA1C41" w:rsidRDefault="00FF0A5D" w:rsidP="00FF0A5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AU"/>
                    </w:rPr>
                  </w:pPr>
                  <w:r w:rsidRPr="00B67DC4">
                    <w:rPr>
                      <w:rFonts w:ascii="Calibri" w:hAnsi="Calibri" w:cs="Calibri"/>
                      <w:sz w:val="18"/>
                      <w:szCs w:val="18"/>
                      <w:lang w:val="en-AU"/>
                    </w:rPr>
                    <w:t xml:space="preserve">Influence </w:t>
                  </w:r>
                  <w:r w:rsidRPr="00CA1C41">
                    <w:rPr>
                      <w:rFonts w:ascii="Calibri" w:hAnsi="Calibri" w:cs="Calibri"/>
                      <w:sz w:val="18"/>
                      <w:szCs w:val="18"/>
                      <w:lang w:val="en-AU"/>
                    </w:rPr>
                    <w:t>/</w:t>
                  </w:r>
                  <w:r>
                    <w:rPr>
                      <w:rFonts w:ascii="Calibri" w:hAnsi="Calibri" w:cs="Calibri"/>
                      <w:sz w:val="18"/>
                      <w:szCs w:val="18"/>
                      <w:lang w:val="en-AU"/>
                    </w:rPr>
                    <w:t xml:space="preserve"> </w:t>
                  </w:r>
                  <w:r w:rsidRPr="00CA1C41">
                    <w:rPr>
                      <w:rFonts w:ascii="Calibri" w:hAnsi="Calibri" w:cs="Calibri"/>
                      <w:sz w:val="18"/>
                      <w:szCs w:val="18"/>
                      <w:lang w:val="en-AU"/>
                    </w:rPr>
                    <w:t>Interest</w:t>
                  </w:r>
                </w:p>
              </w:tc>
              <w:tc>
                <w:tcPr>
                  <w:tcW w:w="2409" w:type="dxa"/>
                  <w:hideMark/>
                </w:tcPr>
                <w:p w14:paraId="42AE3E7E" w14:textId="77777777" w:rsidR="00FF0A5D" w:rsidRDefault="00FF0A5D" w:rsidP="00FF0A5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AU"/>
                    </w:rPr>
                  </w:pPr>
                  <w:r w:rsidRPr="00CA1C41">
                    <w:rPr>
                      <w:rFonts w:ascii="Calibri" w:hAnsi="Calibri" w:cs="Calibri"/>
                      <w:sz w:val="18"/>
                      <w:szCs w:val="18"/>
                      <w:lang w:val="en-AU"/>
                    </w:rPr>
                    <w:t xml:space="preserve">Key Interest </w:t>
                  </w:r>
                  <w:r>
                    <w:rPr>
                      <w:rFonts w:ascii="Calibri" w:hAnsi="Calibri" w:cs="Calibri"/>
                      <w:sz w:val="18"/>
                      <w:szCs w:val="18"/>
                      <w:lang w:val="en-AU"/>
                    </w:rPr>
                    <w:t xml:space="preserve">for ARFD </w:t>
                  </w:r>
                </w:p>
                <w:p w14:paraId="31A034BA" w14:textId="1D076F08" w:rsidR="00FF0A5D" w:rsidRPr="00CA1C41" w:rsidRDefault="00FF0A5D" w:rsidP="00FF0A5D">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AU"/>
                    </w:rPr>
                  </w:pPr>
                </w:p>
              </w:tc>
              <w:tc>
                <w:tcPr>
                  <w:tcW w:w="3400" w:type="dxa"/>
                  <w:hideMark/>
                </w:tcPr>
                <w:p w14:paraId="6A138BF3" w14:textId="77777777" w:rsidR="00FF0A5D" w:rsidRDefault="00FF0A5D" w:rsidP="00FF0A5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en-AU"/>
                    </w:rPr>
                  </w:pPr>
                  <w:r w:rsidRPr="00CA1C41">
                    <w:rPr>
                      <w:rFonts w:ascii="Calibri" w:hAnsi="Calibri" w:cs="Calibri"/>
                      <w:sz w:val="18"/>
                      <w:szCs w:val="18"/>
                      <w:lang w:val="en-AU"/>
                    </w:rPr>
                    <w:t xml:space="preserve">Engagement Techniques </w:t>
                  </w:r>
                </w:p>
                <w:p w14:paraId="0AECD4F4" w14:textId="0A21BB50" w:rsidR="00FF0A5D" w:rsidRPr="00CA1C41" w:rsidRDefault="00FF0A5D" w:rsidP="00FF0A5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AU"/>
                    </w:rPr>
                  </w:pPr>
                  <w:r>
                    <w:rPr>
                      <w:rFonts w:ascii="Calibri" w:hAnsi="Calibri" w:cs="Calibri"/>
                      <w:sz w:val="18"/>
                      <w:szCs w:val="18"/>
                      <w:lang w:val="en-AU"/>
                    </w:rPr>
                    <w:t>(</w:t>
                  </w:r>
                  <w:proofErr w:type="gramStart"/>
                  <w:r>
                    <w:rPr>
                      <w:rFonts w:ascii="Calibri" w:hAnsi="Calibri" w:cs="Calibri"/>
                      <w:sz w:val="18"/>
                      <w:szCs w:val="18"/>
                      <w:lang w:val="en-AU"/>
                    </w:rPr>
                    <w:t>considering</w:t>
                  </w:r>
                  <w:proofErr w:type="gramEnd"/>
                  <w:r>
                    <w:rPr>
                      <w:rFonts w:ascii="Calibri" w:hAnsi="Calibri" w:cs="Calibri"/>
                      <w:sz w:val="18"/>
                      <w:szCs w:val="18"/>
                      <w:lang w:val="en-AU"/>
                    </w:rPr>
                    <w:t xml:space="preserve"> GEDSI factors )</w:t>
                  </w:r>
                </w:p>
              </w:tc>
              <w:tc>
                <w:tcPr>
                  <w:tcW w:w="2123" w:type="dxa"/>
                  <w:hideMark/>
                </w:tcPr>
                <w:p w14:paraId="3AB248CB" w14:textId="77777777" w:rsidR="00FF0A5D" w:rsidRPr="00CA1C41" w:rsidRDefault="00FF0A5D" w:rsidP="00FF0A5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AU"/>
                    </w:rPr>
                  </w:pPr>
                  <w:r w:rsidRPr="00CA1C41">
                    <w:rPr>
                      <w:rFonts w:ascii="Calibri" w:hAnsi="Calibri" w:cs="Calibri"/>
                      <w:sz w:val="18"/>
                      <w:szCs w:val="18"/>
                      <w:lang w:val="en-AU"/>
                    </w:rPr>
                    <w:t>Frequency</w:t>
                  </w:r>
                </w:p>
              </w:tc>
              <w:tc>
                <w:tcPr>
                  <w:tcW w:w="2378" w:type="dxa"/>
                  <w:hideMark/>
                </w:tcPr>
                <w:p w14:paraId="649F5768" w14:textId="77777777" w:rsidR="00FF0A5D" w:rsidRPr="00CA1C41" w:rsidRDefault="00FF0A5D" w:rsidP="00FF0A5D">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en-AU"/>
                    </w:rPr>
                  </w:pPr>
                  <w:r w:rsidRPr="00CA1C41">
                    <w:rPr>
                      <w:rFonts w:ascii="Calibri" w:hAnsi="Calibri" w:cs="Calibri"/>
                      <w:sz w:val="18"/>
                      <w:szCs w:val="18"/>
                      <w:lang w:val="en-AU"/>
                    </w:rPr>
                    <w:t>Comments</w:t>
                  </w:r>
                </w:p>
              </w:tc>
            </w:tr>
            <w:tr w:rsidR="00FF0A5D" w:rsidRPr="00411483" w14:paraId="53239846"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68D2CA25" w14:textId="77777777" w:rsidR="00FF0A5D" w:rsidRPr="00411483" w:rsidRDefault="00FF0A5D" w:rsidP="00FF0A5D">
                  <w:pPr>
                    <w:spacing w:after="60" w:line="259" w:lineRule="auto"/>
                    <w:rPr>
                      <w:rFonts w:ascii="Calibri" w:hAnsi="Calibri" w:cs="Calibri"/>
                      <w:sz w:val="20"/>
                      <w:szCs w:val="20"/>
                      <w:lang w:val="en-AU"/>
                    </w:rPr>
                  </w:pPr>
                  <w:r w:rsidRPr="00B91DFB">
                    <w:rPr>
                      <w:rFonts w:ascii="Calibri" w:hAnsi="Calibri" w:cs="Calibri"/>
                      <w:noProof/>
                      <w:color w:val="4472C4" w:themeColor="accent1"/>
                      <w:sz w:val="20"/>
                      <w:szCs w:val="20"/>
                      <w:lang w:val="en-AU"/>
                    </w:rPr>
                    <w:drawing>
                      <wp:inline distT="0" distB="0" distL="0" distR="0" wp14:anchorId="0D869C89" wp14:editId="002FEF0B">
                        <wp:extent cx="869637" cy="967563"/>
                        <wp:effectExtent l="0" t="0" r="6985" b="4445"/>
                        <wp:docPr id="1211958118" name="Picture 1211958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880948" cy="980148"/>
                                </a:xfrm>
                                <a:prstGeom prst="rect">
                                  <a:avLst/>
                                </a:prstGeom>
                                <a:ln>
                                  <a:noFill/>
                                </a:ln>
                                <a:extLst>
                                  <a:ext uri="{53640926-AAD7-44D8-BBD7-CCE9431645EC}">
                                    <a14:shadowObscured xmlns:a14="http://schemas.microsoft.com/office/drawing/2010/main"/>
                                  </a:ext>
                                </a:extLst>
                              </pic:spPr>
                            </pic:pic>
                          </a:graphicData>
                        </a:graphic>
                      </wp:inline>
                    </w:drawing>
                  </w:r>
                </w:p>
              </w:tc>
              <w:tc>
                <w:tcPr>
                  <w:tcW w:w="2125" w:type="dxa"/>
                </w:tcPr>
                <w:p w14:paraId="79A1CAF3"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4EF3CBF4"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79E43D42"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440F0337"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0EFB20BC"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0A5D" w:rsidRPr="00411483" w14:paraId="1C758BAD"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17959651" w14:textId="77777777" w:rsidR="00FF0A5D" w:rsidRPr="00411483" w:rsidRDefault="00FF0A5D" w:rsidP="00FF0A5D">
                  <w:pPr>
                    <w:spacing w:after="60" w:line="259" w:lineRule="auto"/>
                    <w:rPr>
                      <w:rFonts w:ascii="Calibri" w:hAnsi="Calibri" w:cs="Calibri"/>
                      <w:sz w:val="20"/>
                      <w:szCs w:val="20"/>
                      <w:lang w:val="en-AU"/>
                    </w:rPr>
                  </w:pPr>
                  <w:r w:rsidRPr="00B91DFB">
                    <w:rPr>
                      <w:rFonts w:ascii="Calibri" w:hAnsi="Calibri" w:cs="Calibri"/>
                      <w:noProof/>
                      <w:color w:val="4472C4" w:themeColor="accent1"/>
                      <w:sz w:val="20"/>
                      <w:szCs w:val="20"/>
                      <w:lang w:val="en-AU"/>
                    </w:rPr>
                    <w:drawing>
                      <wp:inline distT="0" distB="0" distL="0" distR="0" wp14:anchorId="49F2201C" wp14:editId="68C6A4F8">
                        <wp:extent cx="762635" cy="808074"/>
                        <wp:effectExtent l="0" t="0" r="0" b="0"/>
                        <wp:docPr id="1411992061" name="Picture 141199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16" cstate="email">
                                  <a:extLst>
                                    <a:ext uri="{28A0092B-C50C-407E-A947-70E740481C1C}">
                                      <a14:useLocalDpi xmlns:a14="http://schemas.microsoft.com/office/drawing/2010/main"/>
                                    </a:ext>
                                  </a:extLst>
                                </a:blip>
                                <a:srcRect t="-42"/>
                                <a:stretch/>
                              </pic:blipFill>
                              <pic:spPr bwMode="auto">
                                <a:xfrm>
                                  <a:off x="0" y="0"/>
                                  <a:ext cx="773188" cy="819256"/>
                                </a:xfrm>
                                <a:prstGeom prst="rect">
                                  <a:avLst/>
                                </a:prstGeom>
                                <a:ln>
                                  <a:noFill/>
                                </a:ln>
                                <a:extLst>
                                  <a:ext uri="{53640926-AAD7-44D8-BBD7-CCE9431645EC}">
                                    <a14:shadowObscured xmlns:a14="http://schemas.microsoft.com/office/drawing/2010/main"/>
                                  </a:ext>
                                </a:extLst>
                              </pic:spPr>
                            </pic:pic>
                          </a:graphicData>
                        </a:graphic>
                      </wp:inline>
                    </w:drawing>
                  </w:r>
                </w:p>
              </w:tc>
              <w:tc>
                <w:tcPr>
                  <w:tcW w:w="2125" w:type="dxa"/>
                </w:tcPr>
                <w:p w14:paraId="60B44F94"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005DDCC7"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2BEB6302"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00421DB9"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037AE37B"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0A5D" w:rsidRPr="00411483" w14:paraId="58F93872"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647C3137" w14:textId="77777777" w:rsidR="00FF0A5D" w:rsidRPr="00411483" w:rsidRDefault="00FF0A5D" w:rsidP="00FF0A5D">
                  <w:pPr>
                    <w:spacing w:after="60" w:line="259" w:lineRule="auto"/>
                    <w:rPr>
                      <w:rFonts w:ascii="Calibri" w:hAnsi="Calibri" w:cs="Calibri"/>
                      <w:sz w:val="20"/>
                      <w:szCs w:val="20"/>
                      <w:lang w:val="en-AU"/>
                    </w:rPr>
                  </w:pPr>
                  <w:r w:rsidRPr="00B91DFB">
                    <w:rPr>
                      <w:rFonts w:ascii="Calibri" w:hAnsi="Calibri" w:cs="Calibri"/>
                      <w:noProof/>
                      <w:color w:val="4472C4" w:themeColor="accent1"/>
                      <w:sz w:val="20"/>
                      <w:szCs w:val="20"/>
                      <w:lang w:val="en-AU"/>
                    </w:rPr>
                    <w:drawing>
                      <wp:inline distT="0" distB="0" distL="0" distR="0" wp14:anchorId="27B39B4E" wp14:editId="3059D7AD">
                        <wp:extent cx="762635" cy="839972"/>
                        <wp:effectExtent l="0" t="0" r="0" b="0"/>
                        <wp:docPr id="1940906091" name="Picture 194090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773188" cy="851595"/>
                                </a:xfrm>
                                <a:prstGeom prst="rect">
                                  <a:avLst/>
                                </a:prstGeom>
                                <a:ln>
                                  <a:noFill/>
                                </a:ln>
                                <a:extLst>
                                  <a:ext uri="{53640926-AAD7-44D8-BBD7-CCE9431645EC}">
                                    <a14:shadowObscured xmlns:a14="http://schemas.microsoft.com/office/drawing/2010/main"/>
                                  </a:ext>
                                </a:extLst>
                              </pic:spPr>
                            </pic:pic>
                          </a:graphicData>
                        </a:graphic>
                      </wp:inline>
                    </w:drawing>
                  </w:r>
                </w:p>
              </w:tc>
              <w:tc>
                <w:tcPr>
                  <w:tcW w:w="2125" w:type="dxa"/>
                </w:tcPr>
                <w:p w14:paraId="0B78FBF0"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3B65E607"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4F366B17"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75B7354F"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1084FD61"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0A5D" w:rsidRPr="00411483" w14:paraId="07737491"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6BF74ED2" w14:textId="77777777" w:rsidR="00FF0A5D" w:rsidRPr="00411483" w:rsidRDefault="00FF0A5D" w:rsidP="00FF0A5D">
                  <w:pPr>
                    <w:spacing w:after="60" w:line="259" w:lineRule="auto"/>
                    <w:rPr>
                      <w:rFonts w:ascii="Calibri" w:hAnsi="Calibri" w:cs="Calibri"/>
                      <w:sz w:val="20"/>
                      <w:szCs w:val="20"/>
                      <w:lang w:val="en-AU"/>
                    </w:rPr>
                  </w:pPr>
                  <w:r w:rsidRPr="00B91DFB">
                    <w:rPr>
                      <w:rFonts w:ascii="Calibri" w:hAnsi="Calibri" w:cs="Calibri"/>
                      <w:noProof/>
                      <w:color w:val="4472C4" w:themeColor="accent1"/>
                      <w:sz w:val="20"/>
                      <w:szCs w:val="20"/>
                      <w:lang w:val="en-AU"/>
                    </w:rPr>
                    <w:drawing>
                      <wp:inline distT="0" distB="0" distL="0" distR="0" wp14:anchorId="01B3E79C" wp14:editId="6DC90464">
                        <wp:extent cx="761185" cy="767981"/>
                        <wp:effectExtent l="0" t="0" r="1270" b="0"/>
                        <wp:docPr id="153259582" name="Picture 153259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205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764131" cy="770953"/>
                                </a:xfrm>
                                <a:prstGeom prst="rect">
                                  <a:avLst/>
                                </a:prstGeom>
                              </pic:spPr>
                            </pic:pic>
                          </a:graphicData>
                        </a:graphic>
                      </wp:inline>
                    </w:drawing>
                  </w:r>
                </w:p>
              </w:tc>
              <w:tc>
                <w:tcPr>
                  <w:tcW w:w="2125" w:type="dxa"/>
                </w:tcPr>
                <w:p w14:paraId="0997AD3A"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1ADD42F2"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355DEC39"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6F3C03EC"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6C6F5DEE"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0A5D" w:rsidRPr="00411483" w14:paraId="332CAA52"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734B90F3" w14:textId="77777777" w:rsidR="00FF0A5D" w:rsidRPr="00411483" w:rsidRDefault="00FF0A5D" w:rsidP="00FF0A5D">
                  <w:pPr>
                    <w:spacing w:after="60" w:line="259" w:lineRule="auto"/>
                    <w:rPr>
                      <w:rFonts w:ascii="Calibri" w:hAnsi="Calibri" w:cs="Calibri"/>
                      <w:sz w:val="20"/>
                      <w:szCs w:val="20"/>
                      <w:lang w:val="en-AU"/>
                    </w:rPr>
                  </w:pPr>
                  <w:r w:rsidRPr="00B91DFB">
                    <w:rPr>
                      <w:rFonts w:ascii="Calibri" w:hAnsi="Calibri" w:cs="Calibri"/>
                      <w:noProof/>
                      <w:color w:val="4472C4" w:themeColor="accent1"/>
                      <w:sz w:val="20"/>
                      <w:szCs w:val="20"/>
                      <w:lang w:val="en-AU"/>
                    </w:rPr>
                    <w:drawing>
                      <wp:inline distT="0" distB="0" distL="0" distR="0" wp14:anchorId="53BA5D6D" wp14:editId="2F9EFB23">
                        <wp:extent cx="754912" cy="618892"/>
                        <wp:effectExtent l="0" t="0" r="7620" b="0"/>
                        <wp:docPr id="1286518676" name="Picture 128651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39412" name=""/>
                                <pic:cNvPicPr/>
                              </pic:nvPicPr>
                              <pic:blipFill>
                                <a:blip r:embed="rId19" cstate="email">
                                  <a:extLst>
                                    <a:ext uri="{28A0092B-C50C-407E-A947-70E740481C1C}">
                                      <a14:useLocalDpi xmlns:a14="http://schemas.microsoft.com/office/drawing/2010/main"/>
                                    </a:ext>
                                  </a:extLst>
                                </a:blip>
                                <a:stretch>
                                  <a:fillRect/>
                                </a:stretch>
                              </pic:blipFill>
                              <pic:spPr>
                                <a:xfrm>
                                  <a:off x="0" y="0"/>
                                  <a:ext cx="761091" cy="623958"/>
                                </a:xfrm>
                                <a:prstGeom prst="rect">
                                  <a:avLst/>
                                </a:prstGeom>
                              </pic:spPr>
                            </pic:pic>
                          </a:graphicData>
                        </a:graphic>
                      </wp:inline>
                    </w:drawing>
                  </w:r>
                </w:p>
              </w:tc>
              <w:tc>
                <w:tcPr>
                  <w:tcW w:w="2125" w:type="dxa"/>
                </w:tcPr>
                <w:p w14:paraId="3504B5E9"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10C37A66"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363B4ADC"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1BB3AF6B"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575D5903"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0A5D" w:rsidRPr="00411483" w14:paraId="3E6D8F51"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538EEAA6" w14:textId="77777777" w:rsidR="00FF0A5D" w:rsidRPr="00B91DFB" w:rsidRDefault="00FF0A5D" w:rsidP="00FF0A5D">
                  <w:pPr>
                    <w:spacing w:after="60" w:line="259" w:lineRule="auto"/>
                    <w:rPr>
                      <w:rFonts w:ascii="Calibri" w:hAnsi="Calibri" w:cs="Calibri"/>
                      <w:noProof/>
                      <w:color w:val="4472C4" w:themeColor="accent1"/>
                      <w:sz w:val="20"/>
                      <w:szCs w:val="20"/>
                      <w:lang w:val="en-AU"/>
                    </w:rPr>
                  </w:pPr>
                  <w:r w:rsidRPr="00B91DFB">
                    <w:rPr>
                      <w:rFonts w:ascii="Calibri" w:hAnsi="Calibri" w:cs="Calibri"/>
                      <w:noProof/>
                      <w:color w:val="4472C4" w:themeColor="accent1"/>
                      <w:sz w:val="20"/>
                      <w:szCs w:val="20"/>
                      <w:lang w:val="en-AU"/>
                    </w:rPr>
                    <w:drawing>
                      <wp:inline distT="0" distB="0" distL="0" distR="0" wp14:anchorId="01152DB5" wp14:editId="248730E1">
                        <wp:extent cx="789940" cy="797442"/>
                        <wp:effectExtent l="0" t="0" r="0" b="3175"/>
                        <wp:docPr id="1573612932" name="Picture 157361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60925"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793652" cy="801189"/>
                                </a:xfrm>
                                <a:prstGeom prst="rect">
                                  <a:avLst/>
                                </a:prstGeom>
                                <a:ln>
                                  <a:noFill/>
                                </a:ln>
                                <a:extLst>
                                  <a:ext uri="{53640926-AAD7-44D8-BBD7-CCE9431645EC}">
                                    <a14:shadowObscured xmlns:a14="http://schemas.microsoft.com/office/drawing/2010/main"/>
                                  </a:ext>
                                </a:extLst>
                              </pic:spPr>
                            </pic:pic>
                          </a:graphicData>
                        </a:graphic>
                      </wp:inline>
                    </w:drawing>
                  </w:r>
                </w:p>
              </w:tc>
              <w:tc>
                <w:tcPr>
                  <w:tcW w:w="2125" w:type="dxa"/>
                </w:tcPr>
                <w:p w14:paraId="2CCCBA7F"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451B6BF5"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48097D54"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2F19EBDD"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107A49CA"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0A5D" w:rsidRPr="00411483" w14:paraId="3E09A768"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0C1FF477" w14:textId="77777777" w:rsidR="00FF0A5D" w:rsidRPr="00B91DFB" w:rsidRDefault="00FF0A5D" w:rsidP="00FF0A5D">
                  <w:pPr>
                    <w:spacing w:after="60" w:line="259" w:lineRule="auto"/>
                    <w:rPr>
                      <w:rFonts w:ascii="Calibri" w:hAnsi="Calibri" w:cs="Calibri"/>
                      <w:noProof/>
                      <w:color w:val="4472C4" w:themeColor="accent1"/>
                      <w:sz w:val="20"/>
                      <w:szCs w:val="20"/>
                      <w:lang w:val="en-AU"/>
                    </w:rPr>
                  </w:pPr>
                  <w:r w:rsidRPr="00B91DFB">
                    <w:rPr>
                      <w:rFonts w:ascii="Calibri" w:hAnsi="Calibri" w:cs="Calibri"/>
                      <w:noProof/>
                      <w:color w:val="4472C4" w:themeColor="accent1"/>
                      <w:sz w:val="20"/>
                      <w:szCs w:val="20"/>
                      <w:lang w:val="en-AU"/>
                    </w:rPr>
                    <w:drawing>
                      <wp:inline distT="0" distB="0" distL="0" distR="0" wp14:anchorId="716ADD16" wp14:editId="2BB086EC">
                        <wp:extent cx="652516" cy="766874"/>
                        <wp:effectExtent l="0" t="0" r="0" b="0"/>
                        <wp:docPr id="2005528952" name="Picture 2005528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234297" name=""/>
                                <pic:cNvPicPr/>
                              </pic:nvPicPr>
                              <pic:blipFill>
                                <a:blip r:embed="rId21" cstate="email">
                                  <a:extLst>
                                    <a:ext uri="{28A0092B-C50C-407E-A947-70E740481C1C}">
                                      <a14:useLocalDpi xmlns:a14="http://schemas.microsoft.com/office/drawing/2010/main"/>
                                    </a:ext>
                                  </a:extLst>
                                </a:blip>
                                <a:stretch>
                                  <a:fillRect/>
                                </a:stretch>
                              </pic:blipFill>
                              <pic:spPr>
                                <a:xfrm>
                                  <a:off x="0" y="0"/>
                                  <a:ext cx="655319" cy="770168"/>
                                </a:xfrm>
                                <a:prstGeom prst="rect">
                                  <a:avLst/>
                                </a:prstGeom>
                              </pic:spPr>
                            </pic:pic>
                          </a:graphicData>
                        </a:graphic>
                      </wp:inline>
                    </w:drawing>
                  </w:r>
                </w:p>
              </w:tc>
              <w:tc>
                <w:tcPr>
                  <w:tcW w:w="2125" w:type="dxa"/>
                </w:tcPr>
                <w:p w14:paraId="40F22B22"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256D9025"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773F9848"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5DC1EEE0"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73F5F6CA"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0A5D" w:rsidRPr="00411483" w14:paraId="257ED61A"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13681CB9" w14:textId="77777777" w:rsidR="00FF0A5D" w:rsidRPr="00B91DFB" w:rsidRDefault="00FF0A5D" w:rsidP="00FF0A5D">
                  <w:pPr>
                    <w:spacing w:after="60" w:line="259" w:lineRule="auto"/>
                    <w:rPr>
                      <w:rFonts w:ascii="Calibri" w:hAnsi="Calibri" w:cs="Calibri"/>
                      <w:noProof/>
                      <w:color w:val="4472C4" w:themeColor="accent1"/>
                      <w:sz w:val="20"/>
                      <w:szCs w:val="20"/>
                      <w:lang w:val="en-AU"/>
                    </w:rPr>
                  </w:pPr>
                  <w:r w:rsidRPr="00025001">
                    <w:rPr>
                      <w:rFonts w:ascii="Calibri" w:hAnsi="Calibri" w:cs="Calibri"/>
                      <w:noProof/>
                      <w:sz w:val="20"/>
                      <w:szCs w:val="20"/>
                      <w:lang w:val="en-AU"/>
                    </w:rPr>
                    <w:lastRenderedPageBreak/>
                    <w:drawing>
                      <wp:inline distT="0" distB="0" distL="0" distR="0" wp14:anchorId="2E34D996" wp14:editId="3C8C1EC4">
                        <wp:extent cx="577368" cy="695325"/>
                        <wp:effectExtent l="0" t="0" r="0" b="0"/>
                        <wp:docPr id="389599191" name="Picture 38959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579641" cy="698062"/>
                                </a:xfrm>
                                <a:prstGeom prst="rect">
                                  <a:avLst/>
                                </a:prstGeom>
                              </pic:spPr>
                            </pic:pic>
                          </a:graphicData>
                        </a:graphic>
                      </wp:inline>
                    </w:drawing>
                  </w:r>
                </w:p>
              </w:tc>
              <w:tc>
                <w:tcPr>
                  <w:tcW w:w="2125" w:type="dxa"/>
                </w:tcPr>
                <w:p w14:paraId="1C2293D1"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758D6BA6"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4D67BE62"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1FFF91D7"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2A8AAF96"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0A5D" w:rsidRPr="00411483" w14:paraId="6E270610"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0DE8574D" w14:textId="77777777" w:rsidR="00FF0A5D" w:rsidRPr="00025001" w:rsidRDefault="00FF0A5D" w:rsidP="00FF0A5D">
                  <w:pPr>
                    <w:spacing w:after="60" w:line="259" w:lineRule="auto"/>
                    <w:rPr>
                      <w:rFonts w:ascii="Calibri" w:hAnsi="Calibri" w:cs="Calibri"/>
                      <w:noProof/>
                      <w:sz w:val="20"/>
                      <w:szCs w:val="20"/>
                      <w:lang w:val="en-AU"/>
                    </w:rPr>
                  </w:pPr>
                </w:p>
              </w:tc>
              <w:tc>
                <w:tcPr>
                  <w:tcW w:w="2125" w:type="dxa"/>
                </w:tcPr>
                <w:p w14:paraId="2569CCC3"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66E1199F"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64A0DF39"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0AA06E38"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47B10C05"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0A5D" w:rsidRPr="00411483" w14:paraId="23C05D41"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6A208361" w14:textId="77777777" w:rsidR="00FF0A5D" w:rsidRPr="00025001" w:rsidRDefault="00FF0A5D" w:rsidP="00FF0A5D">
                  <w:pPr>
                    <w:spacing w:after="60" w:line="259" w:lineRule="auto"/>
                    <w:rPr>
                      <w:rFonts w:ascii="Calibri" w:hAnsi="Calibri" w:cs="Calibri"/>
                      <w:noProof/>
                      <w:sz w:val="20"/>
                      <w:szCs w:val="20"/>
                      <w:lang w:val="en-AU"/>
                    </w:rPr>
                  </w:pPr>
                </w:p>
              </w:tc>
              <w:tc>
                <w:tcPr>
                  <w:tcW w:w="2125" w:type="dxa"/>
                </w:tcPr>
                <w:p w14:paraId="7C5D0BE8"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189EC429"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1DD81C8F"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06CC4E41"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66E2BED8"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0A5D" w:rsidRPr="00411483" w14:paraId="02B9A422"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25C658F6" w14:textId="77777777" w:rsidR="00FF0A5D" w:rsidRPr="00025001" w:rsidRDefault="00FF0A5D" w:rsidP="00FF0A5D">
                  <w:pPr>
                    <w:spacing w:after="60" w:line="259" w:lineRule="auto"/>
                    <w:rPr>
                      <w:rFonts w:ascii="Calibri" w:hAnsi="Calibri" w:cs="Calibri"/>
                      <w:noProof/>
                      <w:sz w:val="20"/>
                      <w:szCs w:val="20"/>
                      <w:lang w:val="en-AU"/>
                    </w:rPr>
                  </w:pPr>
                </w:p>
              </w:tc>
              <w:tc>
                <w:tcPr>
                  <w:tcW w:w="2125" w:type="dxa"/>
                </w:tcPr>
                <w:p w14:paraId="454FA0BF"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1AD68EE3"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34346997"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59C39880"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3FBE4DC0"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F0A5D" w:rsidRPr="00411483" w14:paraId="6E10973B" w14:textId="77777777" w:rsidTr="00493DCC">
              <w:trPr>
                <w:trHeight w:val="723"/>
              </w:trPr>
              <w:tc>
                <w:tcPr>
                  <w:cnfStyle w:val="001000000000" w:firstRow="0" w:lastRow="0" w:firstColumn="1" w:lastColumn="0" w:oddVBand="0" w:evenVBand="0" w:oddHBand="0" w:evenHBand="0" w:firstRowFirstColumn="0" w:firstRowLastColumn="0" w:lastRowFirstColumn="0" w:lastRowLastColumn="0"/>
                  <w:tcW w:w="1838" w:type="dxa"/>
                </w:tcPr>
                <w:p w14:paraId="26DA569D" w14:textId="77777777" w:rsidR="00FF0A5D" w:rsidRPr="00025001" w:rsidRDefault="00FF0A5D" w:rsidP="00FF0A5D">
                  <w:pPr>
                    <w:spacing w:after="60" w:line="259" w:lineRule="auto"/>
                    <w:rPr>
                      <w:rFonts w:ascii="Calibri" w:hAnsi="Calibri" w:cs="Calibri"/>
                      <w:noProof/>
                      <w:sz w:val="20"/>
                      <w:szCs w:val="20"/>
                      <w:lang w:val="en-AU"/>
                    </w:rPr>
                  </w:pPr>
                </w:p>
              </w:tc>
              <w:tc>
                <w:tcPr>
                  <w:tcW w:w="2125" w:type="dxa"/>
                </w:tcPr>
                <w:p w14:paraId="21398999"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09" w:type="dxa"/>
                </w:tcPr>
                <w:p w14:paraId="376084C7"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400" w:type="dxa"/>
                </w:tcPr>
                <w:p w14:paraId="0CD2AA1A"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23" w:type="dxa"/>
                </w:tcPr>
                <w:p w14:paraId="08D458D4"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78" w:type="dxa"/>
                </w:tcPr>
                <w:p w14:paraId="55606507" w14:textId="77777777" w:rsidR="00FF0A5D" w:rsidRPr="00411483" w:rsidRDefault="00FF0A5D" w:rsidP="00FF0A5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p w14:paraId="721BCB17" w14:textId="77777777" w:rsidR="00FF0A5D" w:rsidRDefault="00FF0A5D" w:rsidP="009B2BFD">
            <w:pPr>
              <w:spacing w:after="60" w:line="259" w:lineRule="auto"/>
              <w:rPr>
                <w:rFonts w:ascii="Calibri" w:hAnsi="Calibri" w:cs="Calibri"/>
                <w:sz w:val="20"/>
                <w:szCs w:val="20"/>
                <w:lang w:val="en-AU"/>
              </w:rPr>
            </w:pPr>
          </w:p>
          <w:p w14:paraId="33E9AB1B" w14:textId="1ECEC065" w:rsidR="00FF0A5D" w:rsidRPr="00210B21" w:rsidRDefault="00FF0A5D" w:rsidP="009B2BFD">
            <w:pPr>
              <w:spacing w:after="60" w:line="259" w:lineRule="auto"/>
              <w:rPr>
                <w:rFonts w:ascii="Calibri" w:hAnsi="Calibri" w:cs="Calibri"/>
                <w:sz w:val="20"/>
                <w:szCs w:val="20"/>
                <w:lang w:val="en-AU"/>
              </w:rPr>
            </w:pPr>
          </w:p>
        </w:tc>
      </w:tr>
    </w:tbl>
    <w:p w14:paraId="5F303F4D" w14:textId="77777777" w:rsidR="00FF0A5D" w:rsidRDefault="00FF0A5D"/>
    <w:tbl>
      <w:tblPr>
        <w:tblStyle w:val="TableGrid"/>
        <w:tblW w:w="14596" w:type="dxa"/>
        <w:tblLook w:val="04A0" w:firstRow="1" w:lastRow="0" w:firstColumn="1" w:lastColumn="0" w:noHBand="0" w:noVBand="1"/>
      </w:tblPr>
      <w:tblGrid>
        <w:gridCol w:w="2248"/>
        <w:gridCol w:w="12348"/>
      </w:tblGrid>
      <w:tr w:rsidR="00FF0A5D" w:rsidRPr="00210B21" w14:paraId="4E9C6B02" w14:textId="77777777" w:rsidTr="00FF0A5D">
        <w:tc>
          <w:tcPr>
            <w:tcW w:w="2248" w:type="dxa"/>
            <w:shd w:val="clear" w:color="auto" w:fill="FBE4D5" w:themeFill="accent2" w:themeFillTint="33"/>
          </w:tcPr>
          <w:p w14:paraId="72D8A2A6" w14:textId="776E6C6D" w:rsidR="00FF0A5D" w:rsidRPr="00F9450D" w:rsidRDefault="00FF0A5D" w:rsidP="00F9450D">
            <w:pPr>
              <w:pStyle w:val="ListParagraph"/>
              <w:numPr>
                <w:ilvl w:val="0"/>
                <w:numId w:val="135"/>
              </w:numPr>
              <w:spacing w:after="60" w:line="259" w:lineRule="auto"/>
              <w:rPr>
                <w:rFonts w:ascii="Calibri" w:eastAsia="Arial" w:hAnsi="Calibri" w:cs="Calibri"/>
                <w:sz w:val="20"/>
                <w:szCs w:val="20"/>
                <w:lang w:val="en-AU"/>
              </w:rPr>
            </w:pPr>
            <w:r w:rsidRPr="00F9450D">
              <w:rPr>
                <w:rFonts w:ascii="Calibri" w:eastAsia="Arial" w:hAnsi="Calibri" w:cs="Calibri"/>
                <w:sz w:val="20"/>
                <w:szCs w:val="20"/>
                <w:lang w:val="en-AU"/>
              </w:rPr>
              <w:t xml:space="preserve">Activities to </w:t>
            </w:r>
            <w:r w:rsidR="00F9450D">
              <w:rPr>
                <w:rFonts w:ascii="Calibri" w:eastAsia="Arial" w:hAnsi="Calibri" w:cs="Calibri"/>
                <w:sz w:val="20"/>
                <w:szCs w:val="20"/>
                <w:lang w:val="en-AU"/>
              </w:rPr>
              <w:t>C</w:t>
            </w:r>
            <w:r w:rsidRPr="00F9450D">
              <w:rPr>
                <w:rFonts w:ascii="Calibri" w:eastAsia="Arial" w:hAnsi="Calibri" w:cs="Calibri"/>
                <w:sz w:val="20"/>
                <w:szCs w:val="20"/>
                <w:lang w:val="en-AU"/>
              </w:rPr>
              <w:t xml:space="preserve">omplete </w:t>
            </w:r>
            <w:r w:rsidR="00F9450D">
              <w:rPr>
                <w:rFonts w:ascii="Calibri" w:eastAsia="Arial" w:hAnsi="Calibri" w:cs="Calibri"/>
                <w:sz w:val="20"/>
                <w:szCs w:val="20"/>
                <w:lang w:val="en-AU"/>
              </w:rPr>
              <w:t>I</w:t>
            </w:r>
            <w:r w:rsidRPr="00F9450D">
              <w:rPr>
                <w:rFonts w:ascii="Calibri" w:eastAsia="Arial" w:hAnsi="Calibri" w:cs="Calibri"/>
                <w:sz w:val="20"/>
                <w:szCs w:val="20"/>
                <w:lang w:val="en-AU"/>
              </w:rPr>
              <w:t xml:space="preserve">nclusive </w:t>
            </w:r>
            <w:r w:rsidR="00F9450D">
              <w:rPr>
                <w:rFonts w:ascii="Calibri" w:eastAsia="Arial" w:hAnsi="Calibri" w:cs="Calibri"/>
                <w:sz w:val="20"/>
                <w:szCs w:val="20"/>
                <w:lang w:val="en-AU"/>
              </w:rPr>
              <w:t>Consultation</w:t>
            </w:r>
          </w:p>
        </w:tc>
        <w:tc>
          <w:tcPr>
            <w:tcW w:w="12348" w:type="dxa"/>
          </w:tcPr>
          <w:p w14:paraId="7BE4A23A" w14:textId="77777777" w:rsidR="00FF0A5D" w:rsidRPr="00210B21" w:rsidRDefault="00FF0A5D" w:rsidP="00493DCC">
            <w:pPr>
              <w:suppressAutoHyphens/>
              <w:spacing w:after="60" w:line="259" w:lineRule="auto"/>
              <w:rPr>
                <w:rFonts w:ascii="Calibri" w:eastAsia="Arial" w:hAnsi="Calibri" w:cs="Calibri"/>
                <w:sz w:val="20"/>
                <w:szCs w:val="20"/>
                <w:lang w:val="en-AU"/>
              </w:rPr>
            </w:pPr>
            <w:r w:rsidRPr="00926062">
              <w:rPr>
                <w:rFonts w:ascii="Calibri" w:eastAsia="Arial" w:hAnsi="Calibri" w:cs="Calibri"/>
                <w:sz w:val="20"/>
                <w:szCs w:val="20"/>
                <w:lang w:val="en-AU"/>
              </w:rPr>
              <w:t xml:space="preserve">To </w:t>
            </w:r>
            <w:r>
              <w:rPr>
                <w:rFonts w:ascii="Calibri" w:eastAsia="Arial" w:hAnsi="Calibri" w:cs="Calibri"/>
                <w:sz w:val="20"/>
                <w:szCs w:val="20"/>
                <w:lang w:val="en-AU"/>
              </w:rPr>
              <w:t xml:space="preserve">conduct inclusive consultation and </w:t>
            </w:r>
            <w:r w:rsidRPr="00926062">
              <w:rPr>
                <w:rFonts w:ascii="Calibri" w:eastAsia="Arial" w:hAnsi="Calibri" w:cs="Calibri"/>
                <w:sz w:val="20"/>
                <w:szCs w:val="20"/>
                <w:lang w:val="en-AU"/>
              </w:rPr>
              <w:t xml:space="preserve">engage with </w:t>
            </w:r>
            <w:r>
              <w:rPr>
                <w:rFonts w:ascii="Calibri" w:eastAsia="Arial" w:hAnsi="Calibri" w:cs="Calibri"/>
                <w:sz w:val="20"/>
                <w:szCs w:val="20"/>
                <w:lang w:val="en-AU"/>
              </w:rPr>
              <w:t xml:space="preserve">all members of the community, including those </w:t>
            </w:r>
            <w:r w:rsidRPr="00926062">
              <w:rPr>
                <w:rFonts w:ascii="Calibri" w:eastAsia="Arial" w:hAnsi="Calibri" w:cs="Calibri"/>
                <w:sz w:val="20"/>
                <w:szCs w:val="20"/>
                <w:lang w:val="en-AU"/>
              </w:rPr>
              <w:t xml:space="preserve">with different needs and requirements, it is recommended to </w:t>
            </w:r>
            <w:r>
              <w:rPr>
                <w:rFonts w:ascii="Calibri" w:eastAsia="Arial" w:hAnsi="Calibri" w:cs="Calibri"/>
                <w:sz w:val="20"/>
                <w:szCs w:val="20"/>
                <w:lang w:val="en-AU"/>
              </w:rPr>
              <w:t xml:space="preserve">consider </w:t>
            </w:r>
            <w:r w:rsidRPr="00926062">
              <w:rPr>
                <w:rFonts w:ascii="Calibri" w:eastAsia="Arial" w:hAnsi="Calibri" w:cs="Calibri"/>
                <w:sz w:val="20"/>
                <w:szCs w:val="20"/>
                <w:lang w:val="en-AU"/>
              </w:rPr>
              <w:t>includ</w:t>
            </w:r>
            <w:r>
              <w:rPr>
                <w:rFonts w:ascii="Calibri" w:eastAsia="Arial" w:hAnsi="Calibri" w:cs="Calibri"/>
                <w:sz w:val="20"/>
                <w:szCs w:val="20"/>
                <w:lang w:val="en-AU"/>
              </w:rPr>
              <w:t>ing</w:t>
            </w:r>
            <w:r w:rsidRPr="00926062">
              <w:rPr>
                <w:rFonts w:ascii="Calibri" w:eastAsia="Arial" w:hAnsi="Calibri" w:cs="Calibri"/>
                <w:sz w:val="20"/>
                <w:szCs w:val="20"/>
                <w:lang w:val="en-AU"/>
              </w:rPr>
              <w:t xml:space="preserve"> the following activities </w:t>
            </w:r>
            <w:r>
              <w:rPr>
                <w:rFonts w:ascii="Calibri" w:eastAsia="Arial" w:hAnsi="Calibri" w:cs="Calibri"/>
                <w:sz w:val="20"/>
                <w:szCs w:val="20"/>
                <w:lang w:val="en-AU"/>
              </w:rPr>
              <w:t xml:space="preserve">(or other ones specific to the local country) </w:t>
            </w:r>
            <w:r w:rsidRPr="00926062">
              <w:rPr>
                <w:rFonts w:ascii="Calibri" w:eastAsia="Arial" w:hAnsi="Calibri" w:cs="Calibri"/>
                <w:sz w:val="20"/>
                <w:szCs w:val="20"/>
                <w:lang w:val="en-AU"/>
              </w:rPr>
              <w:t>during the consultation process</w:t>
            </w:r>
            <w:r>
              <w:rPr>
                <w:rFonts w:ascii="Calibri" w:eastAsia="Arial" w:hAnsi="Calibri" w:cs="Calibri"/>
                <w:sz w:val="20"/>
                <w:szCs w:val="20"/>
                <w:lang w:val="en-AU"/>
              </w:rPr>
              <w:t xml:space="preserve">. </w:t>
            </w:r>
          </w:p>
          <w:tbl>
            <w:tblPr>
              <w:tblStyle w:val="TableGrid"/>
              <w:tblW w:w="0" w:type="auto"/>
              <w:tblLook w:val="04A0" w:firstRow="1" w:lastRow="0" w:firstColumn="1" w:lastColumn="0" w:noHBand="0" w:noVBand="1"/>
            </w:tblPr>
            <w:tblGrid>
              <w:gridCol w:w="6371"/>
              <w:gridCol w:w="2851"/>
              <w:gridCol w:w="1397"/>
              <w:gridCol w:w="1503"/>
            </w:tblGrid>
            <w:tr w:rsidR="00A23137" w:rsidRPr="00210B21" w14:paraId="1C5D075F" w14:textId="77777777" w:rsidTr="00A23137">
              <w:tc>
                <w:tcPr>
                  <w:tcW w:w="6371" w:type="dxa"/>
                  <w:tcBorders>
                    <w:top w:val="single" w:sz="4" w:space="0" w:color="auto"/>
                    <w:left w:val="single" w:sz="4" w:space="0" w:color="auto"/>
                    <w:bottom w:val="single" w:sz="4" w:space="0" w:color="auto"/>
                    <w:right w:val="single" w:sz="4" w:space="0" w:color="auto"/>
                  </w:tcBorders>
                </w:tcPr>
                <w:p w14:paraId="0D3088E1" w14:textId="77777777" w:rsidR="00A23137" w:rsidRPr="00926062" w:rsidRDefault="00A23137" w:rsidP="00A23137">
                  <w:pPr>
                    <w:spacing w:after="60" w:line="259" w:lineRule="auto"/>
                    <w:jc w:val="center"/>
                    <w:rPr>
                      <w:rFonts w:ascii="Calibri" w:hAnsi="Calibri" w:cs="Calibri"/>
                      <w:b/>
                      <w:bCs/>
                      <w:color w:val="2F5496" w:themeColor="accent1" w:themeShade="BF"/>
                      <w:sz w:val="20"/>
                      <w:szCs w:val="20"/>
                      <w:lang w:val="en-AU"/>
                    </w:rPr>
                  </w:pPr>
                  <w:r w:rsidRPr="00926062">
                    <w:rPr>
                      <w:rFonts w:ascii="Calibri" w:hAnsi="Calibri" w:cs="Calibri"/>
                      <w:b/>
                      <w:bCs/>
                      <w:sz w:val="20"/>
                      <w:szCs w:val="20"/>
                      <w:lang w:val="en-AU"/>
                    </w:rPr>
                    <w:t>Activities</w:t>
                  </w:r>
                </w:p>
              </w:tc>
              <w:tc>
                <w:tcPr>
                  <w:tcW w:w="2851" w:type="dxa"/>
                  <w:tcBorders>
                    <w:top w:val="single" w:sz="4" w:space="0" w:color="auto"/>
                    <w:left w:val="single" w:sz="4" w:space="0" w:color="auto"/>
                    <w:bottom w:val="single" w:sz="4" w:space="0" w:color="auto"/>
                    <w:right w:val="single" w:sz="4" w:space="0" w:color="auto"/>
                  </w:tcBorders>
                </w:tcPr>
                <w:p w14:paraId="19FFD251" w14:textId="584D8D02" w:rsidR="00A23137" w:rsidRPr="00210B21" w:rsidRDefault="00A23137" w:rsidP="00A23137">
                  <w:pPr>
                    <w:spacing w:after="60" w:line="259" w:lineRule="auto"/>
                    <w:jc w:val="center"/>
                    <w:rPr>
                      <w:rFonts w:ascii="Calibri" w:hAnsi="Calibri" w:cs="Calibri"/>
                      <w:i/>
                      <w:iCs/>
                      <w:color w:val="2F5496" w:themeColor="accent1" w:themeShade="BF"/>
                      <w:sz w:val="20"/>
                      <w:szCs w:val="20"/>
                      <w:lang w:val="en-AU"/>
                    </w:rPr>
                  </w:pPr>
                  <w:r>
                    <w:rPr>
                      <w:rFonts w:ascii="Calibri" w:hAnsi="Calibri" w:cs="Calibri"/>
                      <w:b/>
                      <w:bCs/>
                      <w:sz w:val="20"/>
                      <w:szCs w:val="20"/>
                      <w:lang w:val="en-AU"/>
                    </w:rPr>
                    <w:t>Comments</w:t>
                  </w:r>
                </w:p>
              </w:tc>
              <w:tc>
                <w:tcPr>
                  <w:tcW w:w="1397" w:type="dxa"/>
                  <w:tcBorders>
                    <w:top w:val="single" w:sz="4" w:space="0" w:color="auto"/>
                    <w:left w:val="single" w:sz="4" w:space="0" w:color="auto"/>
                    <w:bottom w:val="single" w:sz="4" w:space="0" w:color="auto"/>
                    <w:right w:val="single" w:sz="4" w:space="0" w:color="auto"/>
                  </w:tcBorders>
                </w:tcPr>
                <w:p w14:paraId="7F337608" w14:textId="32277D03" w:rsidR="00A23137" w:rsidRDefault="00A23137" w:rsidP="00A23137">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Relevant</w:t>
                  </w:r>
                </w:p>
                <w:p w14:paraId="416EDC36" w14:textId="57A10BC6" w:rsidR="00A23137" w:rsidRDefault="00A23137" w:rsidP="00A23137">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Y / N</w:t>
                  </w:r>
                </w:p>
              </w:tc>
              <w:tc>
                <w:tcPr>
                  <w:tcW w:w="1503" w:type="dxa"/>
                  <w:tcBorders>
                    <w:top w:val="single" w:sz="4" w:space="0" w:color="auto"/>
                    <w:left w:val="single" w:sz="4" w:space="0" w:color="auto"/>
                    <w:bottom w:val="single" w:sz="4" w:space="0" w:color="auto"/>
                    <w:right w:val="single" w:sz="4" w:space="0" w:color="auto"/>
                  </w:tcBorders>
                </w:tcPr>
                <w:p w14:paraId="06343835" w14:textId="4F7E7582" w:rsidR="00A23137" w:rsidRDefault="00A23137" w:rsidP="00A23137">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Check when </w:t>
                  </w:r>
                  <w:r w:rsidRPr="00926062">
                    <w:rPr>
                      <w:rFonts w:ascii="Calibri" w:hAnsi="Calibri" w:cs="Calibri"/>
                      <w:b/>
                      <w:bCs/>
                      <w:sz w:val="20"/>
                      <w:szCs w:val="20"/>
                      <w:lang w:val="en-AU"/>
                    </w:rPr>
                    <w:t>Complete</w:t>
                  </w:r>
                </w:p>
              </w:tc>
            </w:tr>
            <w:tr w:rsidR="00A23137" w:rsidRPr="00210B21" w14:paraId="5C0556C3" w14:textId="77777777" w:rsidTr="00A23137">
              <w:tc>
                <w:tcPr>
                  <w:tcW w:w="6371" w:type="dxa"/>
                  <w:tcBorders>
                    <w:top w:val="single" w:sz="4" w:space="0" w:color="auto"/>
                    <w:left w:val="single" w:sz="4" w:space="0" w:color="auto"/>
                    <w:bottom w:val="single" w:sz="4" w:space="0" w:color="auto"/>
                    <w:right w:val="single" w:sz="4" w:space="0" w:color="auto"/>
                  </w:tcBorders>
                </w:tcPr>
                <w:p w14:paraId="37F0913E" w14:textId="77777777" w:rsidR="00A23137" w:rsidRPr="00926062" w:rsidRDefault="00A23137" w:rsidP="00493DCC">
                  <w:pPr>
                    <w:spacing w:after="60" w:line="259" w:lineRule="auto"/>
                    <w:rPr>
                      <w:rFonts w:ascii="Calibri" w:hAnsi="Calibri" w:cs="Calibri"/>
                      <w:sz w:val="20"/>
                      <w:szCs w:val="20"/>
                      <w:lang w:val="en-AU"/>
                    </w:rPr>
                  </w:pPr>
                  <w:proofErr w:type="gramStart"/>
                  <w:r w:rsidRPr="00926062">
                    <w:rPr>
                      <w:rFonts w:ascii="Calibri" w:hAnsi="Calibri" w:cs="Calibri"/>
                      <w:sz w:val="20"/>
                      <w:szCs w:val="20"/>
                      <w:lang w:val="en-AU"/>
                    </w:rPr>
                    <w:t>Make contact with</w:t>
                  </w:r>
                  <w:proofErr w:type="gramEnd"/>
                  <w:r w:rsidRPr="00926062">
                    <w:rPr>
                      <w:rFonts w:ascii="Calibri" w:hAnsi="Calibri" w:cs="Calibri"/>
                      <w:sz w:val="20"/>
                      <w:szCs w:val="20"/>
                      <w:lang w:val="en-AU"/>
                    </w:rPr>
                    <w:t xml:space="preserve"> a Disabled People’s Organization (DPO). Hold a stakeholder meeting and seek guidance and potential of hiring  a person with a disability to accompany future community consultations (keep notes of meeting for future reference – a written agreement or MoU may also be sought for this service support)</w:t>
                  </w:r>
                </w:p>
              </w:tc>
              <w:tc>
                <w:tcPr>
                  <w:tcW w:w="2851" w:type="dxa"/>
                  <w:tcBorders>
                    <w:top w:val="single" w:sz="4" w:space="0" w:color="auto"/>
                    <w:left w:val="single" w:sz="4" w:space="0" w:color="auto"/>
                    <w:bottom w:val="single" w:sz="4" w:space="0" w:color="auto"/>
                    <w:right w:val="single" w:sz="4" w:space="0" w:color="auto"/>
                  </w:tcBorders>
                </w:tcPr>
                <w:p w14:paraId="2300C72D"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68221841"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6FE5C00B" w14:textId="5502D13E"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429A4586" w14:textId="77777777" w:rsidTr="00A23137">
              <w:tc>
                <w:tcPr>
                  <w:tcW w:w="6371" w:type="dxa"/>
                  <w:tcBorders>
                    <w:top w:val="single" w:sz="4" w:space="0" w:color="auto"/>
                    <w:left w:val="single" w:sz="4" w:space="0" w:color="auto"/>
                    <w:bottom w:val="single" w:sz="4" w:space="0" w:color="auto"/>
                    <w:right w:val="single" w:sz="4" w:space="0" w:color="auto"/>
                  </w:tcBorders>
                </w:tcPr>
                <w:p w14:paraId="53DE5EEA" w14:textId="77777777" w:rsidR="00A23137" w:rsidRPr="00926062"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Get an updated list of DPO representatives in communities from disability </w:t>
                  </w:r>
                  <w:proofErr w:type="spellStart"/>
                  <w:r w:rsidRPr="00926062">
                    <w:rPr>
                      <w:rFonts w:ascii="Calibri" w:hAnsi="Calibri" w:cs="Calibri"/>
                      <w:sz w:val="20"/>
                      <w:szCs w:val="20"/>
                      <w:lang w:val="en-AU"/>
                    </w:rPr>
                    <w:t>CSO</w:t>
                  </w:r>
                  <w:proofErr w:type="spellEnd"/>
                  <w:r w:rsidRPr="00926062">
                    <w:rPr>
                      <w:rFonts w:ascii="Calibri" w:hAnsi="Calibri" w:cs="Calibri"/>
                      <w:sz w:val="20"/>
                      <w:szCs w:val="20"/>
                      <w:lang w:val="en-AU"/>
                    </w:rPr>
                    <w:t xml:space="preserve"> of social affairs ministry. This list will serve as a reference for future project implementations. </w:t>
                  </w:r>
                </w:p>
              </w:tc>
              <w:tc>
                <w:tcPr>
                  <w:tcW w:w="2851" w:type="dxa"/>
                  <w:tcBorders>
                    <w:top w:val="single" w:sz="4" w:space="0" w:color="auto"/>
                    <w:left w:val="single" w:sz="4" w:space="0" w:color="auto"/>
                    <w:bottom w:val="single" w:sz="4" w:space="0" w:color="auto"/>
                    <w:right w:val="single" w:sz="4" w:space="0" w:color="auto"/>
                  </w:tcBorders>
                </w:tcPr>
                <w:p w14:paraId="14EC1C50"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2616E5D6"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4106F2B8" w14:textId="7F09628E"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40B4D512" w14:textId="77777777" w:rsidTr="00A23137">
              <w:tc>
                <w:tcPr>
                  <w:tcW w:w="6371" w:type="dxa"/>
                  <w:tcBorders>
                    <w:top w:val="single" w:sz="4" w:space="0" w:color="auto"/>
                    <w:left w:val="single" w:sz="4" w:space="0" w:color="auto"/>
                    <w:bottom w:val="single" w:sz="4" w:space="0" w:color="auto"/>
                    <w:right w:val="single" w:sz="4" w:space="0" w:color="auto"/>
                  </w:tcBorders>
                </w:tcPr>
                <w:p w14:paraId="336A06DD" w14:textId="77777777" w:rsidR="00A23137" w:rsidRPr="00926062"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Establish community communication with the leaders and existing committees or women’s disability or youth representatives</w:t>
                  </w:r>
                </w:p>
              </w:tc>
              <w:tc>
                <w:tcPr>
                  <w:tcW w:w="2851" w:type="dxa"/>
                  <w:tcBorders>
                    <w:top w:val="single" w:sz="4" w:space="0" w:color="auto"/>
                    <w:left w:val="single" w:sz="4" w:space="0" w:color="auto"/>
                    <w:bottom w:val="single" w:sz="4" w:space="0" w:color="auto"/>
                    <w:right w:val="single" w:sz="4" w:space="0" w:color="auto"/>
                  </w:tcBorders>
                </w:tcPr>
                <w:p w14:paraId="05961651"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4D112C71"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69E2E695" w14:textId="577C0D25"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12FC60DC" w14:textId="77777777" w:rsidTr="00A23137">
              <w:tc>
                <w:tcPr>
                  <w:tcW w:w="6371" w:type="dxa"/>
                  <w:tcBorders>
                    <w:top w:val="single" w:sz="4" w:space="0" w:color="auto"/>
                    <w:left w:val="single" w:sz="4" w:space="0" w:color="auto"/>
                    <w:bottom w:val="single" w:sz="4" w:space="0" w:color="auto"/>
                    <w:right w:val="single" w:sz="4" w:space="0" w:color="auto"/>
                  </w:tcBorders>
                </w:tcPr>
                <w:p w14:paraId="745EDF70" w14:textId="77777777" w:rsidR="00A23137" w:rsidRPr="00926062" w:rsidRDefault="00A23137" w:rsidP="00493DCC">
                  <w:pPr>
                    <w:spacing w:after="60" w:line="259" w:lineRule="auto"/>
                    <w:rPr>
                      <w:rFonts w:ascii="Calibri" w:hAnsi="Calibri" w:cs="Calibri"/>
                      <w:sz w:val="20"/>
                      <w:szCs w:val="20"/>
                      <w:lang w:val="en-AU"/>
                    </w:rPr>
                  </w:pPr>
                  <w:r>
                    <w:rPr>
                      <w:rFonts w:ascii="Calibri" w:hAnsi="Calibri" w:cs="Calibri"/>
                      <w:sz w:val="20"/>
                      <w:szCs w:val="20"/>
                      <w:lang w:val="en-AU"/>
                    </w:rPr>
                    <w:t xml:space="preserve">For communities or </w:t>
                  </w:r>
                  <w:r w:rsidRPr="00D31C1C">
                    <w:rPr>
                      <w:rFonts w:ascii="Calibri" w:hAnsi="Calibri" w:cs="Calibri"/>
                      <w:sz w:val="20"/>
                      <w:szCs w:val="20"/>
                      <w:lang w:val="en-AU"/>
                    </w:rPr>
                    <w:t xml:space="preserve">village </w:t>
                  </w:r>
                  <w:r>
                    <w:rPr>
                      <w:rFonts w:ascii="Calibri" w:hAnsi="Calibri" w:cs="Calibri"/>
                      <w:sz w:val="20"/>
                      <w:szCs w:val="20"/>
                      <w:lang w:val="en-AU"/>
                    </w:rPr>
                    <w:t>consultation, a</w:t>
                  </w:r>
                  <w:r w:rsidRPr="00D31C1C">
                    <w:rPr>
                      <w:rFonts w:ascii="Calibri" w:hAnsi="Calibri" w:cs="Calibri"/>
                      <w:sz w:val="20"/>
                      <w:szCs w:val="20"/>
                      <w:lang w:val="en-AU"/>
                    </w:rPr>
                    <w:t>n initial visit is recommended to inform the chief of the village or leader of the proposal</w:t>
                  </w:r>
                  <w:r>
                    <w:rPr>
                      <w:rFonts w:ascii="Calibri" w:hAnsi="Calibri" w:cs="Calibri"/>
                      <w:sz w:val="20"/>
                      <w:szCs w:val="20"/>
                      <w:lang w:val="en-AU"/>
                    </w:rPr>
                    <w:t xml:space="preserve">.  It may also be appropriate for this meeting to also include the </w:t>
                  </w:r>
                  <w:r w:rsidRPr="00D31C1C">
                    <w:rPr>
                      <w:rFonts w:ascii="Calibri" w:hAnsi="Calibri" w:cs="Calibri"/>
                      <w:sz w:val="20"/>
                      <w:szCs w:val="20"/>
                      <w:lang w:val="en-AU"/>
                    </w:rPr>
                    <w:t>community council, disabled person’s representatives, women’s representative</w:t>
                  </w:r>
                  <w:r>
                    <w:rPr>
                      <w:rFonts w:ascii="Calibri" w:hAnsi="Calibri" w:cs="Calibri"/>
                      <w:sz w:val="20"/>
                      <w:szCs w:val="20"/>
                      <w:lang w:val="en-AU"/>
                    </w:rPr>
                    <w:t>,</w:t>
                  </w:r>
                  <w:r w:rsidRPr="00D31C1C">
                    <w:rPr>
                      <w:rFonts w:ascii="Calibri" w:hAnsi="Calibri" w:cs="Calibri"/>
                      <w:sz w:val="20"/>
                      <w:szCs w:val="20"/>
                      <w:lang w:val="en-AU"/>
                    </w:rPr>
                    <w:t xml:space="preserve"> and youth representative</w:t>
                  </w:r>
                  <w:r>
                    <w:rPr>
                      <w:rFonts w:ascii="Calibri" w:hAnsi="Calibri" w:cs="Calibri"/>
                      <w:sz w:val="20"/>
                      <w:szCs w:val="20"/>
                      <w:lang w:val="en-AU"/>
                    </w:rPr>
                    <w:t>s</w:t>
                  </w:r>
                  <w:r w:rsidRPr="00D31C1C">
                    <w:rPr>
                      <w:rFonts w:ascii="Calibri" w:hAnsi="Calibri" w:cs="Calibri"/>
                      <w:sz w:val="20"/>
                      <w:szCs w:val="20"/>
                      <w:lang w:val="en-AU"/>
                    </w:rPr>
                    <w:t>.</w:t>
                  </w:r>
                </w:p>
              </w:tc>
              <w:tc>
                <w:tcPr>
                  <w:tcW w:w="2851" w:type="dxa"/>
                  <w:tcBorders>
                    <w:top w:val="single" w:sz="4" w:space="0" w:color="auto"/>
                    <w:left w:val="single" w:sz="4" w:space="0" w:color="auto"/>
                    <w:bottom w:val="single" w:sz="4" w:space="0" w:color="auto"/>
                    <w:right w:val="single" w:sz="4" w:space="0" w:color="auto"/>
                  </w:tcBorders>
                </w:tcPr>
                <w:p w14:paraId="76AECBF6"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6554A8BD"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2AD39B5F" w14:textId="26E2C963"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67BAA8E7" w14:textId="77777777" w:rsidTr="00A23137">
              <w:tc>
                <w:tcPr>
                  <w:tcW w:w="6371" w:type="dxa"/>
                  <w:tcBorders>
                    <w:top w:val="single" w:sz="4" w:space="0" w:color="auto"/>
                    <w:left w:val="single" w:sz="4" w:space="0" w:color="auto"/>
                    <w:bottom w:val="single" w:sz="4" w:space="0" w:color="auto"/>
                    <w:right w:val="single" w:sz="4" w:space="0" w:color="auto"/>
                  </w:tcBorders>
                  <w:hideMark/>
                </w:tcPr>
                <w:p w14:paraId="771C8720" w14:textId="77777777" w:rsidR="00A23137" w:rsidRPr="00926062"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lastRenderedPageBreak/>
                    <w:t>Select a neutral space within the community that all groups can access for meetings and walk through the space with a person with disabilities in advance to check accessibility.</w:t>
                  </w:r>
                </w:p>
              </w:tc>
              <w:tc>
                <w:tcPr>
                  <w:tcW w:w="2851" w:type="dxa"/>
                  <w:tcBorders>
                    <w:top w:val="single" w:sz="4" w:space="0" w:color="auto"/>
                    <w:left w:val="single" w:sz="4" w:space="0" w:color="auto"/>
                    <w:bottom w:val="single" w:sz="4" w:space="0" w:color="auto"/>
                    <w:right w:val="single" w:sz="4" w:space="0" w:color="auto"/>
                  </w:tcBorders>
                </w:tcPr>
                <w:p w14:paraId="1C78C11A"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003C0039"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5F94BA44" w14:textId="7BDA4953"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093A98CF" w14:textId="77777777" w:rsidTr="00A23137">
              <w:tc>
                <w:tcPr>
                  <w:tcW w:w="6371" w:type="dxa"/>
                  <w:tcBorders>
                    <w:top w:val="single" w:sz="4" w:space="0" w:color="auto"/>
                    <w:left w:val="single" w:sz="4" w:space="0" w:color="auto"/>
                    <w:bottom w:val="single" w:sz="4" w:space="0" w:color="auto"/>
                    <w:right w:val="single" w:sz="4" w:space="0" w:color="auto"/>
                  </w:tcBorders>
                  <w:hideMark/>
                </w:tcPr>
                <w:p w14:paraId="7EEE9CD3" w14:textId="77777777" w:rsidR="00A23137" w:rsidRPr="00926062"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Ensure that the entry to the venue and all meeting room(s) are accessible, including ramps, handrails and doorways that are wide enough for a wheelchair.</w:t>
                  </w:r>
                </w:p>
              </w:tc>
              <w:tc>
                <w:tcPr>
                  <w:tcW w:w="2851" w:type="dxa"/>
                  <w:tcBorders>
                    <w:top w:val="single" w:sz="4" w:space="0" w:color="auto"/>
                    <w:left w:val="single" w:sz="4" w:space="0" w:color="auto"/>
                    <w:bottom w:val="single" w:sz="4" w:space="0" w:color="auto"/>
                    <w:right w:val="single" w:sz="4" w:space="0" w:color="auto"/>
                  </w:tcBorders>
                </w:tcPr>
                <w:p w14:paraId="230354F9"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14D35A79"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51DF93EC" w14:textId="18E142FB"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247C224D" w14:textId="77777777" w:rsidTr="00A23137">
              <w:tc>
                <w:tcPr>
                  <w:tcW w:w="6371" w:type="dxa"/>
                  <w:tcBorders>
                    <w:top w:val="single" w:sz="4" w:space="0" w:color="auto"/>
                    <w:left w:val="single" w:sz="4" w:space="0" w:color="auto"/>
                    <w:bottom w:val="single" w:sz="4" w:space="0" w:color="auto"/>
                    <w:right w:val="single" w:sz="4" w:space="0" w:color="auto"/>
                  </w:tcBorders>
                  <w:hideMark/>
                </w:tcPr>
                <w:p w14:paraId="2804E909" w14:textId="77777777" w:rsidR="00A23137" w:rsidRPr="00926062"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Make sure there are accessible toilets close to the meeting room and the selected room should be large enough to allow enough space for people to move freely, including for wheelchair users. </w:t>
                  </w:r>
                </w:p>
              </w:tc>
              <w:tc>
                <w:tcPr>
                  <w:tcW w:w="2851" w:type="dxa"/>
                  <w:tcBorders>
                    <w:top w:val="single" w:sz="4" w:space="0" w:color="auto"/>
                    <w:left w:val="single" w:sz="4" w:space="0" w:color="auto"/>
                    <w:bottom w:val="single" w:sz="4" w:space="0" w:color="auto"/>
                    <w:right w:val="single" w:sz="4" w:space="0" w:color="auto"/>
                  </w:tcBorders>
                </w:tcPr>
                <w:p w14:paraId="5F6CBBB6"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152066B3"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696A0CDB" w14:textId="0B429A26"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4BDE6871" w14:textId="77777777" w:rsidTr="00A23137">
              <w:tc>
                <w:tcPr>
                  <w:tcW w:w="6371" w:type="dxa"/>
                  <w:tcBorders>
                    <w:top w:val="single" w:sz="4" w:space="0" w:color="auto"/>
                    <w:left w:val="single" w:sz="4" w:space="0" w:color="auto"/>
                    <w:bottom w:val="single" w:sz="4" w:space="0" w:color="auto"/>
                    <w:right w:val="single" w:sz="4" w:space="0" w:color="auto"/>
                  </w:tcBorders>
                </w:tcPr>
                <w:p w14:paraId="493C974C" w14:textId="77777777" w:rsidR="00A23137" w:rsidRPr="00926062"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Set up working group and delegate roles to each member in the event of the consultation.</w:t>
                  </w:r>
                </w:p>
              </w:tc>
              <w:tc>
                <w:tcPr>
                  <w:tcW w:w="2851" w:type="dxa"/>
                  <w:tcBorders>
                    <w:top w:val="single" w:sz="4" w:space="0" w:color="auto"/>
                    <w:left w:val="single" w:sz="4" w:space="0" w:color="auto"/>
                    <w:bottom w:val="single" w:sz="4" w:space="0" w:color="auto"/>
                    <w:right w:val="single" w:sz="4" w:space="0" w:color="auto"/>
                  </w:tcBorders>
                </w:tcPr>
                <w:p w14:paraId="348528B5"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7478D768"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73778962" w14:textId="1710A439"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239E5D67" w14:textId="77777777" w:rsidTr="00A23137">
              <w:tc>
                <w:tcPr>
                  <w:tcW w:w="6371" w:type="dxa"/>
                  <w:tcBorders>
                    <w:top w:val="single" w:sz="4" w:space="0" w:color="auto"/>
                    <w:left w:val="single" w:sz="4" w:space="0" w:color="auto"/>
                    <w:bottom w:val="single" w:sz="4" w:space="0" w:color="auto"/>
                    <w:right w:val="single" w:sz="4" w:space="0" w:color="auto"/>
                  </w:tcBorders>
                </w:tcPr>
                <w:p w14:paraId="2E5989FF" w14:textId="77777777" w:rsidR="00A23137" w:rsidRPr="00926062"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Working group to come up with goal or objectives for the community consultation: What they hope to achieve. </w:t>
                  </w:r>
                </w:p>
              </w:tc>
              <w:tc>
                <w:tcPr>
                  <w:tcW w:w="2851" w:type="dxa"/>
                  <w:tcBorders>
                    <w:top w:val="single" w:sz="4" w:space="0" w:color="auto"/>
                    <w:left w:val="single" w:sz="4" w:space="0" w:color="auto"/>
                    <w:bottom w:val="single" w:sz="4" w:space="0" w:color="auto"/>
                    <w:right w:val="single" w:sz="4" w:space="0" w:color="auto"/>
                  </w:tcBorders>
                </w:tcPr>
                <w:p w14:paraId="3C0FD866"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439EA0AB"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46ED95F3" w14:textId="5AECA5B9"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475D472F" w14:textId="77777777" w:rsidTr="00A23137">
              <w:tc>
                <w:tcPr>
                  <w:tcW w:w="6371" w:type="dxa"/>
                  <w:tcBorders>
                    <w:top w:val="single" w:sz="4" w:space="0" w:color="auto"/>
                    <w:left w:val="single" w:sz="4" w:space="0" w:color="auto"/>
                    <w:bottom w:val="single" w:sz="4" w:space="0" w:color="auto"/>
                    <w:right w:val="single" w:sz="4" w:space="0" w:color="auto"/>
                  </w:tcBorders>
                  <w:hideMark/>
                </w:tcPr>
                <w:p w14:paraId="0D71EEE5" w14:textId="77777777" w:rsidR="00A23137" w:rsidRPr="00926062" w:rsidRDefault="00A23137" w:rsidP="00493DCC">
                  <w:pPr>
                    <w:spacing w:after="60" w:line="259" w:lineRule="auto"/>
                    <w:rPr>
                      <w:rFonts w:ascii="Calibri" w:hAnsi="Calibri" w:cs="Calibri"/>
                      <w:i/>
                      <w:iCs/>
                      <w:color w:val="2F5496" w:themeColor="accent1" w:themeShade="BF"/>
                      <w:sz w:val="20"/>
                      <w:szCs w:val="20"/>
                      <w:lang w:val="en-AU"/>
                    </w:rPr>
                  </w:pPr>
                  <w:r w:rsidRPr="00926062">
                    <w:rPr>
                      <w:rFonts w:ascii="Calibri" w:hAnsi="Calibri" w:cs="Calibri"/>
                      <w:sz w:val="20"/>
                      <w:szCs w:val="20"/>
                      <w:lang w:val="en-AU"/>
                    </w:rPr>
                    <w:t xml:space="preserve">Working group to develop a plan of how the community consultation will be implemented, considering language barriers: interpreters and vulnerable groups. Whether to do the consultation as an open group discussion with certain representatives from different groups to speak or a focus group discussion. </w:t>
                  </w:r>
                </w:p>
              </w:tc>
              <w:tc>
                <w:tcPr>
                  <w:tcW w:w="2851" w:type="dxa"/>
                  <w:tcBorders>
                    <w:top w:val="single" w:sz="4" w:space="0" w:color="auto"/>
                    <w:left w:val="single" w:sz="4" w:space="0" w:color="auto"/>
                    <w:bottom w:val="single" w:sz="4" w:space="0" w:color="auto"/>
                    <w:right w:val="single" w:sz="4" w:space="0" w:color="auto"/>
                  </w:tcBorders>
                </w:tcPr>
                <w:p w14:paraId="66E67CB0"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42CD1887"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334A604D" w14:textId="3786A0A1"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7607371D" w14:textId="77777777" w:rsidTr="00A23137">
              <w:tc>
                <w:tcPr>
                  <w:tcW w:w="6371" w:type="dxa"/>
                  <w:tcBorders>
                    <w:top w:val="single" w:sz="4" w:space="0" w:color="auto"/>
                    <w:left w:val="single" w:sz="4" w:space="0" w:color="auto"/>
                    <w:bottom w:val="single" w:sz="4" w:space="0" w:color="auto"/>
                    <w:right w:val="single" w:sz="4" w:space="0" w:color="auto"/>
                  </w:tcBorders>
                </w:tcPr>
                <w:p w14:paraId="6080AE6A" w14:textId="77777777" w:rsidR="00A23137" w:rsidRPr="00210B21"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Plan to have  men, </w:t>
                  </w:r>
                  <w:proofErr w:type="gramStart"/>
                  <w:r w:rsidRPr="00926062">
                    <w:rPr>
                      <w:rFonts w:ascii="Calibri" w:hAnsi="Calibri" w:cs="Calibri"/>
                      <w:sz w:val="20"/>
                      <w:szCs w:val="20"/>
                      <w:lang w:val="en-AU"/>
                    </w:rPr>
                    <w:t>women</w:t>
                  </w:r>
                  <w:proofErr w:type="gramEnd"/>
                  <w:r w:rsidRPr="00926062">
                    <w:rPr>
                      <w:rFonts w:ascii="Calibri" w:hAnsi="Calibri" w:cs="Calibri"/>
                      <w:sz w:val="20"/>
                      <w:szCs w:val="20"/>
                      <w:lang w:val="en-AU"/>
                    </w:rPr>
                    <w:t xml:space="preserve"> and disabled persons representative facilitators in the meetings. </w:t>
                  </w:r>
                </w:p>
              </w:tc>
              <w:tc>
                <w:tcPr>
                  <w:tcW w:w="2851" w:type="dxa"/>
                  <w:tcBorders>
                    <w:top w:val="single" w:sz="4" w:space="0" w:color="auto"/>
                    <w:left w:val="single" w:sz="4" w:space="0" w:color="auto"/>
                    <w:bottom w:val="single" w:sz="4" w:space="0" w:color="auto"/>
                    <w:right w:val="single" w:sz="4" w:space="0" w:color="auto"/>
                  </w:tcBorders>
                </w:tcPr>
                <w:p w14:paraId="43AFF844"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27604F74"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50D427C9" w14:textId="5132DD4A"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7AD4B907" w14:textId="77777777" w:rsidTr="00A23137">
              <w:tc>
                <w:tcPr>
                  <w:tcW w:w="6371" w:type="dxa"/>
                  <w:tcBorders>
                    <w:top w:val="single" w:sz="4" w:space="0" w:color="auto"/>
                    <w:left w:val="single" w:sz="4" w:space="0" w:color="auto"/>
                    <w:bottom w:val="single" w:sz="4" w:space="0" w:color="auto"/>
                    <w:right w:val="single" w:sz="4" w:space="0" w:color="auto"/>
                  </w:tcBorders>
                  <w:hideMark/>
                </w:tcPr>
                <w:p w14:paraId="0DDA3F5C" w14:textId="77777777" w:rsidR="00A23137" w:rsidRPr="00926062"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Ensure all facilitators using any form of visual aids are prepared to describe any pictures, </w:t>
                  </w:r>
                  <w:proofErr w:type="gramStart"/>
                  <w:r w:rsidRPr="00926062">
                    <w:rPr>
                      <w:rFonts w:ascii="Calibri" w:hAnsi="Calibri" w:cs="Calibri"/>
                      <w:sz w:val="20"/>
                      <w:szCs w:val="20"/>
                      <w:lang w:val="en-AU"/>
                    </w:rPr>
                    <w:t>photographs</w:t>
                  </w:r>
                  <w:proofErr w:type="gramEnd"/>
                  <w:r w:rsidRPr="00926062">
                    <w:rPr>
                      <w:rFonts w:ascii="Calibri" w:hAnsi="Calibri" w:cs="Calibri"/>
                      <w:sz w:val="20"/>
                      <w:szCs w:val="20"/>
                      <w:lang w:val="en-AU"/>
                    </w:rPr>
                    <w:t xml:space="preserve"> or diagrams so as not to exclude people who have difficulty seeing. Ensure speakers have planned the timing of their presentation accordingly. </w:t>
                  </w:r>
                </w:p>
              </w:tc>
              <w:tc>
                <w:tcPr>
                  <w:tcW w:w="2851" w:type="dxa"/>
                  <w:tcBorders>
                    <w:top w:val="single" w:sz="4" w:space="0" w:color="auto"/>
                    <w:left w:val="single" w:sz="4" w:space="0" w:color="auto"/>
                    <w:bottom w:val="single" w:sz="4" w:space="0" w:color="auto"/>
                    <w:right w:val="single" w:sz="4" w:space="0" w:color="auto"/>
                  </w:tcBorders>
                </w:tcPr>
                <w:p w14:paraId="08BD6E96"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64CA686B"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664832E0" w14:textId="34D4DA60"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6688A3C7" w14:textId="77777777" w:rsidTr="00A23137">
              <w:tc>
                <w:tcPr>
                  <w:tcW w:w="6371" w:type="dxa"/>
                  <w:tcBorders>
                    <w:top w:val="single" w:sz="4" w:space="0" w:color="auto"/>
                    <w:left w:val="single" w:sz="4" w:space="0" w:color="auto"/>
                    <w:bottom w:val="single" w:sz="4" w:space="0" w:color="auto"/>
                    <w:right w:val="single" w:sz="4" w:space="0" w:color="auto"/>
                  </w:tcBorders>
                </w:tcPr>
                <w:p w14:paraId="4DCB32D6" w14:textId="77777777" w:rsidR="00A23137" w:rsidRPr="00926062"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Select and develop the data collection tools for consultation. </w:t>
                  </w:r>
                </w:p>
                <w:p w14:paraId="076A07CC" w14:textId="77777777" w:rsidR="00A23137" w:rsidRPr="00926062" w:rsidRDefault="00A23137" w:rsidP="00493DCC">
                  <w:pPr>
                    <w:pStyle w:val="ListParagraph"/>
                    <w:numPr>
                      <w:ilvl w:val="0"/>
                      <w:numId w:val="119"/>
                    </w:num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Participant register outlining the specific groups that exist in the community and that attend meetings. </w:t>
                  </w:r>
                </w:p>
                <w:p w14:paraId="09B9DE9A" w14:textId="77777777" w:rsidR="00A23137" w:rsidRPr="00926062" w:rsidRDefault="00A23137" w:rsidP="00493DCC">
                  <w:pPr>
                    <w:pStyle w:val="ListParagraph"/>
                    <w:numPr>
                      <w:ilvl w:val="0"/>
                      <w:numId w:val="119"/>
                    </w:num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Surveys (Pre and post consultation survey/ baseline, </w:t>
                  </w:r>
                  <w:proofErr w:type="gramStart"/>
                  <w:r w:rsidRPr="00926062">
                    <w:rPr>
                      <w:rFonts w:ascii="Calibri" w:hAnsi="Calibri" w:cs="Calibri"/>
                      <w:sz w:val="20"/>
                      <w:szCs w:val="20"/>
                      <w:lang w:val="en-AU"/>
                    </w:rPr>
                    <w:t>midline</w:t>
                  </w:r>
                  <w:proofErr w:type="gramEnd"/>
                  <w:r w:rsidRPr="00926062">
                    <w:rPr>
                      <w:rFonts w:ascii="Calibri" w:hAnsi="Calibri" w:cs="Calibri"/>
                      <w:sz w:val="20"/>
                      <w:szCs w:val="20"/>
                      <w:lang w:val="en-AU"/>
                    </w:rPr>
                    <w:t xml:space="preserve"> and end line surveys)</w:t>
                  </w:r>
                </w:p>
                <w:p w14:paraId="3A9D63FB" w14:textId="77777777" w:rsidR="00A23137" w:rsidRPr="00926062" w:rsidRDefault="00A23137" w:rsidP="00493DCC">
                  <w:pPr>
                    <w:pStyle w:val="ListParagraph"/>
                    <w:numPr>
                      <w:ilvl w:val="0"/>
                      <w:numId w:val="119"/>
                    </w:num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Focus group discussion questions. </w:t>
                  </w:r>
                </w:p>
                <w:p w14:paraId="43116A34" w14:textId="77777777" w:rsidR="00A23137" w:rsidRPr="00926062" w:rsidRDefault="00A23137" w:rsidP="00493DCC">
                  <w:pPr>
                    <w:pStyle w:val="ListParagraph"/>
                    <w:numPr>
                      <w:ilvl w:val="0"/>
                      <w:numId w:val="119"/>
                    </w:numPr>
                    <w:spacing w:after="60" w:line="259" w:lineRule="auto"/>
                    <w:rPr>
                      <w:rFonts w:ascii="Calibri" w:hAnsi="Calibri" w:cs="Calibri"/>
                      <w:sz w:val="20"/>
                      <w:szCs w:val="20"/>
                      <w:lang w:val="en-AU"/>
                    </w:rPr>
                  </w:pPr>
                  <w:r w:rsidRPr="00926062">
                    <w:rPr>
                      <w:rFonts w:ascii="Calibri" w:hAnsi="Calibri" w:cs="Calibri"/>
                      <w:sz w:val="20"/>
                      <w:szCs w:val="20"/>
                      <w:lang w:val="en-AU"/>
                    </w:rPr>
                    <w:t>One on one interviews with selected members of the community.</w:t>
                  </w:r>
                </w:p>
                <w:p w14:paraId="0E241473" w14:textId="77777777" w:rsidR="00A23137" w:rsidRPr="00926062" w:rsidRDefault="00A23137" w:rsidP="00493DCC">
                  <w:pPr>
                    <w:pStyle w:val="ListParagraph"/>
                    <w:numPr>
                      <w:ilvl w:val="0"/>
                      <w:numId w:val="119"/>
                    </w:num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Community Mapping </w:t>
                  </w:r>
                </w:p>
              </w:tc>
              <w:tc>
                <w:tcPr>
                  <w:tcW w:w="2851" w:type="dxa"/>
                  <w:tcBorders>
                    <w:top w:val="single" w:sz="4" w:space="0" w:color="auto"/>
                    <w:left w:val="single" w:sz="4" w:space="0" w:color="auto"/>
                    <w:bottom w:val="single" w:sz="4" w:space="0" w:color="auto"/>
                    <w:right w:val="single" w:sz="4" w:space="0" w:color="auto"/>
                  </w:tcBorders>
                </w:tcPr>
                <w:p w14:paraId="1931452A"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6AF0D6BD"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12371761" w14:textId="4414BF04"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706A3E81" w14:textId="77777777" w:rsidTr="00A23137">
              <w:tc>
                <w:tcPr>
                  <w:tcW w:w="6371" w:type="dxa"/>
                  <w:tcBorders>
                    <w:top w:val="single" w:sz="4" w:space="0" w:color="auto"/>
                    <w:left w:val="single" w:sz="4" w:space="0" w:color="auto"/>
                    <w:bottom w:val="single" w:sz="4" w:space="0" w:color="auto"/>
                    <w:right w:val="single" w:sz="4" w:space="0" w:color="auto"/>
                  </w:tcBorders>
                </w:tcPr>
                <w:p w14:paraId="22FFE455" w14:textId="77777777" w:rsidR="00A23137" w:rsidRPr="00210B21"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Develop a mechanism for community feedback/complaints and questions and how this will be managed after the consultation</w:t>
                  </w:r>
                </w:p>
              </w:tc>
              <w:tc>
                <w:tcPr>
                  <w:tcW w:w="2851" w:type="dxa"/>
                  <w:tcBorders>
                    <w:top w:val="single" w:sz="4" w:space="0" w:color="auto"/>
                    <w:left w:val="single" w:sz="4" w:space="0" w:color="auto"/>
                    <w:bottom w:val="single" w:sz="4" w:space="0" w:color="auto"/>
                    <w:right w:val="single" w:sz="4" w:space="0" w:color="auto"/>
                  </w:tcBorders>
                </w:tcPr>
                <w:p w14:paraId="4DE75EF4"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09BDA81C"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40329AD2" w14:textId="346B0C25"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524685DB" w14:textId="77777777" w:rsidTr="00A23137">
              <w:tc>
                <w:tcPr>
                  <w:tcW w:w="6371" w:type="dxa"/>
                  <w:tcBorders>
                    <w:top w:val="single" w:sz="4" w:space="0" w:color="auto"/>
                    <w:left w:val="single" w:sz="4" w:space="0" w:color="auto"/>
                    <w:bottom w:val="single" w:sz="4" w:space="0" w:color="auto"/>
                    <w:right w:val="single" w:sz="4" w:space="0" w:color="auto"/>
                  </w:tcBorders>
                </w:tcPr>
                <w:p w14:paraId="36ECE15C" w14:textId="77777777" w:rsidR="00A23137" w:rsidRPr="00210B21"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Community is contacted well in advance to inform them about community consultation and the aim of this activity. </w:t>
                  </w:r>
                </w:p>
              </w:tc>
              <w:tc>
                <w:tcPr>
                  <w:tcW w:w="2851" w:type="dxa"/>
                  <w:tcBorders>
                    <w:top w:val="single" w:sz="4" w:space="0" w:color="auto"/>
                    <w:left w:val="single" w:sz="4" w:space="0" w:color="auto"/>
                    <w:bottom w:val="single" w:sz="4" w:space="0" w:color="auto"/>
                    <w:right w:val="single" w:sz="4" w:space="0" w:color="auto"/>
                  </w:tcBorders>
                </w:tcPr>
                <w:p w14:paraId="388E620F"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73D07B24"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4954B8E8" w14:textId="4BE6E448"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50B4C25E" w14:textId="77777777" w:rsidTr="00A23137">
              <w:tc>
                <w:tcPr>
                  <w:tcW w:w="6371" w:type="dxa"/>
                  <w:tcBorders>
                    <w:top w:val="single" w:sz="4" w:space="0" w:color="auto"/>
                    <w:left w:val="single" w:sz="4" w:space="0" w:color="auto"/>
                    <w:bottom w:val="single" w:sz="4" w:space="0" w:color="auto"/>
                    <w:right w:val="single" w:sz="4" w:space="0" w:color="auto"/>
                  </w:tcBorders>
                </w:tcPr>
                <w:p w14:paraId="7689F9C6" w14:textId="77777777" w:rsidR="00A23137" w:rsidRPr="00210B21"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lastRenderedPageBreak/>
                    <w:t xml:space="preserve">Community Consultation is implemented according to plan by working group with the assistance of existing committee within the community. Use inclusive language. For community members that do not understand the language have an interpreter to translate what is being said. </w:t>
                  </w:r>
                </w:p>
              </w:tc>
              <w:tc>
                <w:tcPr>
                  <w:tcW w:w="2851" w:type="dxa"/>
                  <w:tcBorders>
                    <w:top w:val="single" w:sz="4" w:space="0" w:color="auto"/>
                    <w:left w:val="single" w:sz="4" w:space="0" w:color="auto"/>
                    <w:bottom w:val="single" w:sz="4" w:space="0" w:color="auto"/>
                    <w:right w:val="single" w:sz="4" w:space="0" w:color="auto"/>
                  </w:tcBorders>
                </w:tcPr>
                <w:p w14:paraId="26400B41"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46E8667F"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01FC8CDE" w14:textId="2010FDE1"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74D7F6CD" w14:textId="77777777" w:rsidTr="00A23137">
              <w:tc>
                <w:tcPr>
                  <w:tcW w:w="6371" w:type="dxa"/>
                  <w:tcBorders>
                    <w:top w:val="single" w:sz="4" w:space="0" w:color="auto"/>
                    <w:left w:val="single" w:sz="4" w:space="0" w:color="auto"/>
                    <w:bottom w:val="single" w:sz="4" w:space="0" w:color="auto"/>
                    <w:right w:val="single" w:sz="4" w:space="0" w:color="auto"/>
                  </w:tcBorders>
                  <w:hideMark/>
                </w:tcPr>
                <w:p w14:paraId="41915FF3" w14:textId="77777777" w:rsidR="00A23137" w:rsidRPr="00926062" w:rsidRDefault="00A23137" w:rsidP="00493DCC">
                  <w:pPr>
                    <w:spacing w:after="60" w:line="259" w:lineRule="auto"/>
                    <w:rPr>
                      <w:rFonts w:ascii="Calibri" w:hAnsi="Calibri" w:cs="Calibri"/>
                      <w:sz w:val="20"/>
                      <w:szCs w:val="20"/>
                      <w:lang w:val="en-AU"/>
                    </w:rPr>
                  </w:pPr>
                  <w:r w:rsidRPr="00926062">
                    <w:rPr>
                      <w:rFonts w:ascii="Calibri" w:hAnsi="Calibri" w:cs="Calibri"/>
                      <w:sz w:val="20"/>
                      <w:szCs w:val="20"/>
                      <w:lang w:val="en-AU"/>
                    </w:rPr>
                    <w:t xml:space="preserve">Data collection tools are utilised, and the data collected compiled by working group to determine the next steps of the project. </w:t>
                  </w:r>
                </w:p>
              </w:tc>
              <w:tc>
                <w:tcPr>
                  <w:tcW w:w="2851" w:type="dxa"/>
                  <w:tcBorders>
                    <w:top w:val="single" w:sz="4" w:space="0" w:color="auto"/>
                    <w:left w:val="single" w:sz="4" w:space="0" w:color="auto"/>
                    <w:bottom w:val="single" w:sz="4" w:space="0" w:color="auto"/>
                    <w:right w:val="single" w:sz="4" w:space="0" w:color="auto"/>
                  </w:tcBorders>
                </w:tcPr>
                <w:p w14:paraId="011AC8EB"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0B913462"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7B9A9877" w14:textId="5CB0F418"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5B3BD733" w14:textId="77777777" w:rsidTr="00A23137">
              <w:tc>
                <w:tcPr>
                  <w:tcW w:w="6371" w:type="dxa"/>
                  <w:tcBorders>
                    <w:top w:val="single" w:sz="4" w:space="0" w:color="auto"/>
                    <w:left w:val="single" w:sz="4" w:space="0" w:color="auto"/>
                    <w:bottom w:val="single" w:sz="4" w:space="0" w:color="auto"/>
                    <w:right w:val="single" w:sz="4" w:space="0" w:color="auto"/>
                  </w:tcBorders>
                </w:tcPr>
                <w:p w14:paraId="1C241FAB" w14:textId="77777777" w:rsidR="00A23137" w:rsidRPr="00926062" w:rsidRDefault="00A23137" w:rsidP="00493DCC">
                  <w:pPr>
                    <w:spacing w:after="60" w:line="259" w:lineRule="auto"/>
                    <w:rPr>
                      <w:rFonts w:ascii="Calibri" w:hAnsi="Calibri" w:cs="Calibri"/>
                      <w:sz w:val="20"/>
                      <w:szCs w:val="20"/>
                      <w:lang w:val="en-AU"/>
                    </w:rPr>
                  </w:pPr>
                  <w:r>
                    <w:rPr>
                      <w:rFonts w:ascii="Calibri" w:hAnsi="Calibri" w:cs="Calibri"/>
                      <w:sz w:val="20"/>
                      <w:szCs w:val="20"/>
                      <w:lang w:val="en-AU"/>
                    </w:rPr>
                    <w:t xml:space="preserve">Other </w:t>
                  </w:r>
                </w:p>
              </w:tc>
              <w:tc>
                <w:tcPr>
                  <w:tcW w:w="2851" w:type="dxa"/>
                  <w:tcBorders>
                    <w:top w:val="single" w:sz="4" w:space="0" w:color="auto"/>
                    <w:left w:val="single" w:sz="4" w:space="0" w:color="auto"/>
                    <w:bottom w:val="single" w:sz="4" w:space="0" w:color="auto"/>
                    <w:right w:val="single" w:sz="4" w:space="0" w:color="auto"/>
                  </w:tcBorders>
                </w:tcPr>
                <w:p w14:paraId="30DFAD14"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199076A3"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0FFF9676" w14:textId="5C934A26"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r w:rsidR="00A23137" w:rsidRPr="00210B21" w14:paraId="01D33B87" w14:textId="77777777" w:rsidTr="00A23137">
              <w:tc>
                <w:tcPr>
                  <w:tcW w:w="6371" w:type="dxa"/>
                  <w:tcBorders>
                    <w:top w:val="single" w:sz="4" w:space="0" w:color="auto"/>
                    <w:left w:val="single" w:sz="4" w:space="0" w:color="auto"/>
                    <w:bottom w:val="single" w:sz="4" w:space="0" w:color="auto"/>
                    <w:right w:val="single" w:sz="4" w:space="0" w:color="auto"/>
                  </w:tcBorders>
                </w:tcPr>
                <w:p w14:paraId="21BBB16C" w14:textId="77777777" w:rsidR="00A23137" w:rsidRDefault="00A23137" w:rsidP="00493DCC">
                  <w:pPr>
                    <w:spacing w:after="60" w:line="259" w:lineRule="auto"/>
                    <w:rPr>
                      <w:rFonts w:ascii="Calibri" w:hAnsi="Calibri" w:cs="Calibri"/>
                      <w:sz w:val="20"/>
                      <w:szCs w:val="20"/>
                      <w:lang w:val="en-AU"/>
                    </w:rPr>
                  </w:pPr>
                  <w:r w:rsidRPr="005656BD">
                    <w:rPr>
                      <w:rFonts w:ascii="Calibri" w:hAnsi="Calibri" w:cs="Calibri"/>
                      <w:sz w:val="20"/>
                      <w:szCs w:val="20"/>
                      <w:lang w:val="en-AU"/>
                    </w:rPr>
                    <w:t>Other</w:t>
                  </w:r>
                </w:p>
              </w:tc>
              <w:tc>
                <w:tcPr>
                  <w:tcW w:w="2851" w:type="dxa"/>
                  <w:tcBorders>
                    <w:top w:val="single" w:sz="4" w:space="0" w:color="auto"/>
                    <w:left w:val="single" w:sz="4" w:space="0" w:color="auto"/>
                    <w:bottom w:val="single" w:sz="4" w:space="0" w:color="auto"/>
                    <w:right w:val="single" w:sz="4" w:space="0" w:color="auto"/>
                  </w:tcBorders>
                </w:tcPr>
                <w:p w14:paraId="3892334F"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397" w:type="dxa"/>
                  <w:tcBorders>
                    <w:top w:val="single" w:sz="4" w:space="0" w:color="auto"/>
                    <w:left w:val="single" w:sz="4" w:space="0" w:color="auto"/>
                    <w:bottom w:val="single" w:sz="4" w:space="0" w:color="auto"/>
                    <w:right w:val="single" w:sz="4" w:space="0" w:color="auto"/>
                  </w:tcBorders>
                </w:tcPr>
                <w:p w14:paraId="414A174E" w14:textId="77777777"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c>
                <w:tcPr>
                  <w:tcW w:w="1503" w:type="dxa"/>
                  <w:tcBorders>
                    <w:top w:val="single" w:sz="4" w:space="0" w:color="auto"/>
                    <w:left w:val="single" w:sz="4" w:space="0" w:color="auto"/>
                    <w:bottom w:val="single" w:sz="4" w:space="0" w:color="auto"/>
                    <w:right w:val="single" w:sz="4" w:space="0" w:color="auto"/>
                  </w:tcBorders>
                </w:tcPr>
                <w:p w14:paraId="5BC72494" w14:textId="56241518" w:rsidR="00A23137" w:rsidRPr="00210B21" w:rsidRDefault="00A23137" w:rsidP="00493DCC">
                  <w:pPr>
                    <w:spacing w:after="60" w:line="259" w:lineRule="auto"/>
                    <w:rPr>
                      <w:rFonts w:ascii="Calibri" w:hAnsi="Calibri" w:cs="Calibri"/>
                      <w:i/>
                      <w:iCs/>
                      <w:color w:val="2F5496" w:themeColor="accent1" w:themeShade="BF"/>
                      <w:sz w:val="20"/>
                      <w:szCs w:val="20"/>
                      <w:lang w:val="en-AU"/>
                    </w:rPr>
                  </w:pPr>
                </w:p>
              </w:tc>
            </w:tr>
          </w:tbl>
          <w:p w14:paraId="1F9F63E4" w14:textId="77777777" w:rsidR="00FF0A5D" w:rsidRPr="00210B21" w:rsidRDefault="00FF0A5D" w:rsidP="00493DCC">
            <w:pPr>
              <w:suppressAutoHyphens/>
              <w:spacing w:after="60" w:line="259" w:lineRule="auto"/>
              <w:rPr>
                <w:rFonts w:ascii="Calibri" w:eastAsia="Arial" w:hAnsi="Calibri" w:cs="Calibri"/>
                <w:sz w:val="20"/>
                <w:szCs w:val="20"/>
                <w:lang w:val="en-AU"/>
              </w:rPr>
            </w:pPr>
          </w:p>
          <w:p w14:paraId="40C7DE00" w14:textId="77777777" w:rsidR="00FF0A5D" w:rsidRPr="00210B21" w:rsidRDefault="00FF0A5D" w:rsidP="00493DCC">
            <w:pPr>
              <w:suppressAutoHyphens/>
              <w:spacing w:after="60" w:line="259" w:lineRule="auto"/>
              <w:rPr>
                <w:rFonts w:ascii="Calibri" w:eastAsia="Arial" w:hAnsi="Calibri" w:cs="Calibri"/>
                <w:sz w:val="20"/>
                <w:szCs w:val="20"/>
                <w:lang w:val="en-AU"/>
              </w:rPr>
            </w:pPr>
          </w:p>
        </w:tc>
      </w:tr>
      <w:tr w:rsidR="009B2BFD" w:rsidRPr="00210B21" w14:paraId="0094B41D" w14:textId="77777777" w:rsidTr="00FF0A5D">
        <w:tc>
          <w:tcPr>
            <w:tcW w:w="2248" w:type="dxa"/>
            <w:shd w:val="clear" w:color="auto" w:fill="FBE4D5" w:themeFill="accent2" w:themeFillTint="33"/>
          </w:tcPr>
          <w:p w14:paraId="7631B82D" w14:textId="77777777" w:rsidR="00FF0A5D" w:rsidRPr="00F9450D" w:rsidRDefault="00FF0A5D" w:rsidP="00F9450D">
            <w:pPr>
              <w:pStyle w:val="ListParagraph"/>
              <w:numPr>
                <w:ilvl w:val="0"/>
                <w:numId w:val="135"/>
              </w:numPr>
              <w:spacing w:after="60" w:line="259" w:lineRule="auto"/>
              <w:rPr>
                <w:rFonts w:ascii="Calibri" w:eastAsia="Arial" w:hAnsi="Calibri" w:cs="Calibri"/>
                <w:sz w:val="20"/>
                <w:szCs w:val="20"/>
                <w:lang w:val="en-AU"/>
              </w:rPr>
            </w:pPr>
            <w:r w:rsidRPr="00F9450D">
              <w:rPr>
                <w:rFonts w:ascii="Calibri" w:eastAsia="Arial" w:hAnsi="Calibri" w:cs="Calibri"/>
                <w:sz w:val="20"/>
                <w:szCs w:val="20"/>
                <w:lang w:val="en-AU"/>
              </w:rPr>
              <w:lastRenderedPageBreak/>
              <w:t>Delivery and Implementation of Consultation</w:t>
            </w:r>
          </w:p>
          <w:p w14:paraId="67C02AC8" w14:textId="5E2E3CEC" w:rsidR="009B2BFD" w:rsidRPr="00F9450D" w:rsidRDefault="009B2BFD" w:rsidP="00F9450D">
            <w:pPr>
              <w:spacing w:after="60" w:line="259" w:lineRule="auto"/>
              <w:rPr>
                <w:rFonts w:ascii="Calibri" w:eastAsia="Arial" w:hAnsi="Calibri" w:cs="Calibri"/>
                <w:sz w:val="20"/>
                <w:szCs w:val="20"/>
                <w:lang w:val="en-AU"/>
              </w:rPr>
            </w:pPr>
          </w:p>
        </w:tc>
        <w:tc>
          <w:tcPr>
            <w:tcW w:w="12348" w:type="dxa"/>
          </w:tcPr>
          <w:p w14:paraId="52361A1D" w14:textId="268D72CE" w:rsidR="00FF0A5D" w:rsidRPr="00210B21" w:rsidRDefault="00FF0A5D" w:rsidP="009B2BFD">
            <w:pPr>
              <w:spacing w:after="60" w:line="259" w:lineRule="auto"/>
              <w:rPr>
                <w:rFonts w:ascii="Calibri" w:hAnsi="Calibri" w:cs="Calibri"/>
                <w:sz w:val="20"/>
                <w:szCs w:val="20"/>
                <w:lang w:val="en-AU"/>
              </w:rPr>
            </w:pPr>
            <w:r w:rsidRPr="00FF0A5D">
              <w:rPr>
                <w:rFonts w:ascii="Calibri" w:hAnsi="Calibri" w:cs="Calibri"/>
                <w:sz w:val="20"/>
                <w:szCs w:val="20"/>
                <w:lang w:val="en-AU"/>
              </w:rPr>
              <w:t xml:space="preserve">Use the approved Ministry </w:t>
            </w:r>
            <w:r>
              <w:rPr>
                <w:rFonts w:ascii="Calibri" w:hAnsi="Calibri" w:cs="Calibri"/>
                <w:sz w:val="20"/>
                <w:szCs w:val="20"/>
                <w:lang w:val="en-AU"/>
              </w:rPr>
              <w:t xml:space="preserve">consultation </w:t>
            </w:r>
            <w:r w:rsidR="00B61399">
              <w:rPr>
                <w:rFonts w:ascii="Calibri" w:hAnsi="Calibri" w:cs="Calibri"/>
                <w:sz w:val="20"/>
                <w:szCs w:val="20"/>
                <w:lang w:val="en-AU"/>
              </w:rPr>
              <w:t xml:space="preserve">presentation </w:t>
            </w:r>
            <w:r w:rsidRPr="00FF0A5D">
              <w:rPr>
                <w:rFonts w:ascii="Calibri" w:hAnsi="Calibri" w:cs="Calibri"/>
                <w:sz w:val="20"/>
                <w:szCs w:val="20"/>
                <w:lang w:val="en-AU"/>
              </w:rPr>
              <w:t>template if available</w:t>
            </w:r>
            <w:r w:rsidR="00B61399">
              <w:rPr>
                <w:rFonts w:ascii="Calibri" w:hAnsi="Calibri" w:cs="Calibri"/>
                <w:sz w:val="20"/>
                <w:szCs w:val="20"/>
                <w:lang w:val="en-AU"/>
              </w:rPr>
              <w:t xml:space="preserve"> or develop one to clearly summarise the proposed ARFD scheme and </w:t>
            </w:r>
            <w:r w:rsidR="00DA0B9F">
              <w:rPr>
                <w:rFonts w:ascii="Calibri" w:hAnsi="Calibri" w:cs="Calibri"/>
                <w:sz w:val="20"/>
                <w:szCs w:val="20"/>
                <w:lang w:val="en-AU"/>
              </w:rPr>
              <w:t>implications for communities</w:t>
            </w:r>
            <w:r w:rsidRPr="00FF0A5D">
              <w:rPr>
                <w:rFonts w:ascii="Calibri" w:hAnsi="Calibri" w:cs="Calibri"/>
                <w:sz w:val="20"/>
                <w:szCs w:val="20"/>
                <w:lang w:val="en-AU"/>
              </w:rPr>
              <w:t>.</w:t>
            </w:r>
            <w:r w:rsidR="00FA650E">
              <w:rPr>
                <w:rFonts w:ascii="Calibri" w:hAnsi="Calibri" w:cs="Calibri"/>
                <w:sz w:val="20"/>
                <w:szCs w:val="20"/>
                <w:lang w:val="en-AU"/>
              </w:rPr>
              <w:t xml:space="preserve">   I</w:t>
            </w:r>
            <w:r w:rsidR="00FA650E" w:rsidRPr="00FA650E">
              <w:rPr>
                <w:rFonts w:ascii="Calibri" w:hAnsi="Calibri" w:cs="Calibri"/>
                <w:sz w:val="20"/>
                <w:szCs w:val="20"/>
                <w:lang w:val="en-AU"/>
              </w:rPr>
              <w:t>t may be appropriate to develop resources such as video, commission a skit/theatre group, etc to provide awareness of the proposed scheme and encourage communities to provide meaningful feedback into the legislation.</w:t>
            </w:r>
          </w:p>
        </w:tc>
      </w:tr>
      <w:tr w:rsidR="00FF0A5D" w:rsidRPr="00210B21" w14:paraId="153ECAAA" w14:textId="77777777" w:rsidTr="00FF0A5D">
        <w:tc>
          <w:tcPr>
            <w:tcW w:w="2248" w:type="dxa"/>
            <w:shd w:val="clear" w:color="auto" w:fill="FBE4D5" w:themeFill="accent2" w:themeFillTint="33"/>
          </w:tcPr>
          <w:p w14:paraId="3BEAA3AC" w14:textId="04DB2ED4" w:rsidR="00FF0A5D" w:rsidRPr="00F9450D" w:rsidRDefault="00FF0A5D" w:rsidP="00F9450D">
            <w:pPr>
              <w:pStyle w:val="ListParagraph"/>
              <w:numPr>
                <w:ilvl w:val="0"/>
                <w:numId w:val="135"/>
              </w:numPr>
              <w:spacing w:after="60" w:line="259" w:lineRule="auto"/>
              <w:rPr>
                <w:rFonts w:ascii="Calibri" w:eastAsia="Arial" w:hAnsi="Calibri" w:cs="Calibri"/>
                <w:sz w:val="20"/>
                <w:szCs w:val="20"/>
                <w:lang w:val="en-AU"/>
              </w:rPr>
            </w:pPr>
            <w:r w:rsidRPr="00DC6CBD">
              <w:rPr>
                <w:rFonts w:ascii="Calibri" w:eastAsia="Arial" w:hAnsi="Calibri" w:cs="Calibri"/>
                <w:sz w:val="20"/>
                <w:szCs w:val="20"/>
                <w:lang w:val="en-AU"/>
              </w:rPr>
              <w:t>Engagement</w:t>
            </w:r>
            <w:r>
              <w:rPr>
                <w:rFonts w:ascii="Calibri" w:eastAsia="Arial" w:hAnsi="Calibri" w:cs="Calibri"/>
                <w:sz w:val="20"/>
                <w:szCs w:val="20"/>
                <w:lang w:val="en-AU"/>
              </w:rPr>
              <w:t xml:space="preserve"> </w:t>
            </w:r>
            <w:r w:rsidRPr="00DC6CBD">
              <w:rPr>
                <w:rFonts w:ascii="Calibri" w:eastAsia="Arial" w:hAnsi="Calibri" w:cs="Calibri"/>
                <w:sz w:val="20"/>
                <w:szCs w:val="20"/>
                <w:lang w:val="en-AU"/>
              </w:rPr>
              <w:t>Evaluation</w:t>
            </w:r>
            <w:r>
              <w:rPr>
                <w:rFonts w:ascii="Calibri" w:eastAsia="Arial" w:hAnsi="Calibri" w:cs="Calibri"/>
                <w:sz w:val="20"/>
                <w:szCs w:val="20"/>
                <w:lang w:val="en-AU"/>
              </w:rPr>
              <w:t xml:space="preserve"> and </w:t>
            </w:r>
            <w:r w:rsidRPr="00F9450D">
              <w:rPr>
                <w:rFonts w:ascii="Calibri" w:eastAsia="Arial" w:hAnsi="Calibri" w:cs="Calibri"/>
                <w:sz w:val="20"/>
                <w:szCs w:val="20"/>
                <w:lang w:val="en-AU"/>
              </w:rPr>
              <w:t>Reflecting</w:t>
            </w:r>
            <w:r>
              <w:rPr>
                <w:rFonts w:ascii="Calibri" w:eastAsia="Arial" w:hAnsi="Calibri" w:cs="Calibri"/>
                <w:sz w:val="20"/>
                <w:szCs w:val="20"/>
                <w:lang w:val="en-AU"/>
              </w:rPr>
              <w:t xml:space="preserve"> Feedback into Scheme design </w:t>
            </w:r>
          </w:p>
        </w:tc>
        <w:tc>
          <w:tcPr>
            <w:tcW w:w="12348" w:type="dxa"/>
          </w:tcPr>
          <w:p w14:paraId="6EAC8AE9" w14:textId="4A2CEA93" w:rsidR="00FF0A5D" w:rsidRPr="009831BF" w:rsidRDefault="00FF0A5D" w:rsidP="00FF0A5D">
            <w:pPr>
              <w:suppressAutoHyphens/>
              <w:spacing w:after="60" w:line="259" w:lineRule="auto"/>
              <w:rPr>
                <w:rFonts w:ascii="Calibri" w:eastAsia="Arial" w:hAnsi="Calibri" w:cs="Calibri"/>
                <w:sz w:val="20"/>
                <w:szCs w:val="20"/>
                <w:lang w:val="en-AU"/>
              </w:rPr>
            </w:pPr>
            <w:r>
              <w:rPr>
                <w:rFonts w:ascii="Calibri" w:eastAsia="Arial" w:hAnsi="Calibri" w:cs="Calibri"/>
                <w:sz w:val="20"/>
                <w:szCs w:val="20"/>
                <w:lang w:val="en-AU"/>
              </w:rPr>
              <w:t xml:space="preserve">A key step during consultation is to </w:t>
            </w:r>
            <w:r w:rsidRPr="009831BF">
              <w:rPr>
                <w:rFonts w:ascii="Calibri" w:eastAsia="Arial" w:hAnsi="Calibri" w:cs="Calibri"/>
                <w:sz w:val="20"/>
                <w:szCs w:val="20"/>
                <w:lang w:val="en-AU"/>
              </w:rPr>
              <w:t>record community comments and feedback</w:t>
            </w:r>
            <w:r>
              <w:rPr>
                <w:rFonts w:ascii="Calibri" w:eastAsia="Arial" w:hAnsi="Calibri" w:cs="Calibri"/>
                <w:b/>
                <w:bCs/>
                <w:sz w:val="20"/>
                <w:szCs w:val="20"/>
                <w:lang w:val="en-AU"/>
              </w:rPr>
              <w:t xml:space="preserve"> </w:t>
            </w:r>
            <w:r w:rsidRPr="009831BF">
              <w:rPr>
                <w:rFonts w:ascii="Calibri" w:eastAsia="Arial" w:hAnsi="Calibri" w:cs="Calibri"/>
                <w:sz w:val="20"/>
                <w:szCs w:val="20"/>
                <w:lang w:val="en-AU"/>
              </w:rPr>
              <w:t>on the scheme and</w:t>
            </w:r>
            <w:r>
              <w:rPr>
                <w:rFonts w:ascii="Calibri" w:eastAsia="Arial" w:hAnsi="Calibri" w:cs="Calibri"/>
                <w:b/>
                <w:bCs/>
                <w:sz w:val="20"/>
                <w:szCs w:val="20"/>
                <w:lang w:val="en-AU"/>
              </w:rPr>
              <w:t xml:space="preserve"> ensure feedback is </w:t>
            </w:r>
            <w:r w:rsidRPr="009831BF">
              <w:rPr>
                <w:rFonts w:ascii="Calibri" w:eastAsia="Arial" w:hAnsi="Calibri" w:cs="Calibri"/>
                <w:b/>
                <w:bCs/>
                <w:sz w:val="20"/>
                <w:szCs w:val="20"/>
                <w:lang w:val="en-AU"/>
              </w:rPr>
              <w:t xml:space="preserve">built into </w:t>
            </w:r>
            <w:r>
              <w:rPr>
                <w:rFonts w:ascii="Calibri" w:eastAsia="Arial" w:hAnsi="Calibri" w:cs="Calibri"/>
                <w:b/>
                <w:bCs/>
                <w:sz w:val="20"/>
                <w:szCs w:val="20"/>
                <w:lang w:val="en-AU"/>
              </w:rPr>
              <w:t>scheme legislation</w:t>
            </w:r>
            <w:r w:rsidRPr="009831BF">
              <w:rPr>
                <w:rFonts w:ascii="Calibri" w:eastAsia="Arial" w:hAnsi="Calibri" w:cs="Calibri"/>
                <w:sz w:val="20"/>
                <w:szCs w:val="20"/>
                <w:lang w:val="en-AU"/>
              </w:rPr>
              <w:t>.</w:t>
            </w:r>
          </w:p>
          <w:p w14:paraId="6C5A061A" w14:textId="6B65761B" w:rsidR="00FF0A5D" w:rsidRPr="00F14801" w:rsidRDefault="00FF0A5D" w:rsidP="00FF0A5D">
            <w:pPr>
              <w:suppressAutoHyphens/>
              <w:spacing w:after="60" w:line="259" w:lineRule="auto"/>
              <w:rPr>
                <w:rFonts w:ascii="Calibri" w:eastAsia="Arial" w:hAnsi="Calibri" w:cs="Calibri"/>
                <w:sz w:val="20"/>
                <w:szCs w:val="20"/>
                <w:lang w:val="en-AU"/>
              </w:rPr>
            </w:pPr>
            <w:r>
              <w:rPr>
                <w:rFonts w:ascii="Calibri" w:eastAsia="Arial" w:hAnsi="Calibri" w:cs="Calibri"/>
                <w:sz w:val="20"/>
                <w:szCs w:val="20"/>
                <w:lang w:val="en-AU"/>
              </w:rPr>
              <w:t>As with Step 7, t</w:t>
            </w:r>
            <w:r w:rsidRPr="00F14801">
              <w:rPr>
                <w:rFonts w:ascii="Calibri" w:eastAsia="Arial" w:hAnsi="Calibri" w:cs="Calibri"/>
                <w:sz w:val="20"/>
                <w:szCs w:val="20"/>
                <w:lang w:val="en-AU"/>
              </w:rPr>
              <w:t xml:space="preserve">he following table may be used to consolidate findings from the consultation and summarise the specific feedback on the scheme or scheme components.  It is recommended to </w:t>
            </w:r>
            <w:r>
              <w:rPr>
                <w:rFonts w:ascii="Calibri" w:eastAsia="Arial" w:hAnsi="Calibri" w:cs="Calibri"/>
                <w:sz w:val="20"/>
                <w:szCs w:val="20"/>
                <w:lang w:val="en-AU"/>
              </w:rPr>
              <w:t xml:space="preserve">reflect or </w:t>
            </w:r>
            <w:r w:rsidRPr="00F14801">
              <w:rPr>
                <w:rFonts w:ascii="Calibri" w:eastAsia="Arial" w:hAnsi="Calibri" w:cs="Calibri"/>
                <w:sz w:val="20"/>
                <w:szCs w:val="20"/>
                <w:lang w:val="en-AU"/>
              </w:rPr>
              <w:t xml:space="preserve">consider this feedback in the scheme </w:t>
            </w:r>
            <w:proofErr w:type="gramStart"/>
            <w:r>
              <w:rPr>
                <w:rFonts w:ascii="Calibri" w:eastAsia="Arial" w:hAnsi="Calibri" w:cs="Calibri"/>
                <w:sz w:val="20"/>
                <w:szCs w:val="20"/>
                <w:lang w:val="en-AU"/>
              </w:rPr>
              <w:t>legislation</w:t>
            </w:r>
            <w:r w:rsidRPr="00F14801">
              <w:rPr>
                <w:rFonts w:ascii="Calibri" w:eastAsia="Arial" w:hAnsi="Calibri" w:cs="Calibri"/>
                <w:sz w:val="20"/>
                <w:szCs w:val="20"/>
                <w:lang w:val="en-AU"/>
              </w:rPr>
              <w:t>, and</w:t>
            </w:r>
            <w:proofErr w:type="gramEnd"/>
            <w:r w:rsidRPr="00F14801">
              <w:rPr>
                <w:rFonts w:ascii="Calibri" w:eastAsia="Arial" w:hAnsi="Calibri" w:cs="Calibri"/>
                <w:sz w:val="20"/>
                <w:szCs w:val="20"/>
                <w:lang w:val="en-AU"/>
              </w:rPr>
              <w:t xml:space="preserve"> report the results of how the feedback was considered (or, as appropriate, not considered due to certain factors) back to stakeholders who raised the suggestion / question.  </w:t>
            </w:r>
          </w:p>
          <w:tbl>
            <w:tblPr>
              <w:tblStyle w:val="TableGrid"/>
              <w:tblW w:w="0" w:type="auto"/>
              <w:tblLook w:val="04A0" w:firstRow="1" w:lastRow="0" w:firstColumn="1" w:lastColumn="0" w:noHBand="0" w:noVBand="1"/>
            </w:tblPr>
            <w:tblGrid>
              <w:gridCol w:w="1220"/>
              <w:gridCol w:w="1458"/>
              <w:gridCol w:w="3261"/>
              <w:gridCol w:w="2297"/>
              <w:gridCol w:w="2405"/>
              <w:gridCol w:w="1429"/>
            </w:tblGrid>
            <w:tr w:rsidR="00FF0A5D" w14:paraId="14C26A31" w14:textId="77777777" w:rsidTr="00493DCC">
              <w:tc>
                <w:tcPr>
                  <w:tcW w:w="1220" w:type="dxa"/>
                </w:tcPr>
                <w:p w14:paraId="54A8FE38" w14:textId="3645FEF8" w:rsidR="00FF0A5D" w:rsidRDefault="00FF0A5D" w:rsidP="0084216B">
                  <w:pPr>
                    <w:suppressAutoHyphens/>
                    <w:spacing w:after="60" w:line="259" w:lineRule="auto"/>
                    <w:jc w:val="center"/>
                    <w:rPr>
                      <w:rFonts w:ascii="Calibri" w:eastAsia="Arial" w:hAnsi="Calibri" w:cs="Calibri"/>
                      <w:b/>
                      <w:bCs/>
                      <w:sz w:val="20"/>
                      <w:szCs w:val="20"/>
                      <w:lang w:val="en-AU"/>
                    </w:rPr>
                  </w:pPr>
                  <w:r>
                    <w:rPr>
                      <w:rFonts w:ascii="Calibri" w:eastAsia="Arial" w:hAnsi="Calibri" w:cs="Calibri"/>
                      <w:b/>
                      <w:bCs/>
                      <w:sz w:val="20"/>
                      <w:szCs w:val="20"/>
                      <w:lang w:val="en-AU"/>
                    </w:rPr>
                    <w:t>Stakeholder Group</w:t>
                  </w:r>
                </w:p>
              </w:tc>
              <w:tc>
                <w:tcPr>
                  <w:tcW w:w="1458" w:type="dxa"/>
                </w:tcPr>
                <w:p w14:paraId="722D7E09" w14:textId="77777777" w:rsidR="00FF0A5D" w:rsidRDefault="00FF0A5D" w:rsidP="0084216B">
                  <w:pPr>
                    <w:suppressAutoHyphens/>
                    <w:spacing w:after="60" w:line="259" w:lineRule="auto"/>
                    <w:jc w:val="center"/>
                    <w:rPr>
                      <w:rFonts w:ascii="Calibri" w:eastAsia="Arial" w:hAnsi="Calibri" w:cs="Calibri"/>
                      <w:b/>
                      <w:bCs/>
                      <w:sz w:val="20"/>
                      <w:szCs w:val="20"/>
                      <w:lang w:val="en-AU"/>
                    </w:rPr>
                  </w:pPr>
                  <w:r w:rsidRPr="0018343F">
                    <w:rPr>
                      <w:rFonts w:ascii="Calibri" w:eastAsia="Arial" w:hAnsi="Calibri" w:cs="Calibri"/>
                      <w:b/>
                      <w:bCs/>
                      <w:sz w:val="20"/>
                      <w:szCs w:val="20"/>
                      <w:lang w:val="en-AU"/>
                    </w:rPr>
                    <w:t>Engagement Technique</w:t>
                  </w:r>
                </w:p>
              </w:tc>
              <w:tc>
                <w:tcPr>
                  <w:tcW w:w="3261" w:type="dxa"/>
                </w:tcPr>
                <w:p w14:paraId="56491B5A" w14:textId="3653345B" w:rsidR="00FF0A5D" w:rsidRDefault="00FF0A5D" w:rsidP="0084216B">
                  <w:pPr>
                    <w:suppressAutoHyphens/>
                    <w:spacing w:after="60" w:line="259" w:lineRule="auto"/>
                    <w:jc w:val="center"/>
                    <w:rPr>
                      <w:rFonts w:ascii="Calibri" w:eastAsia="Arial" w:hAnsi="Calibri" w:cs="Calibri"/>
                      <w:b/>
                      <w:bCs/>
                      <w:sz w:val="20"/>
                      <w:szCs w:val="20"/>
                      <w:lang w:val="en-AU"/>
                    </w:rPr>
                  </w:pPr>
                  <w:r>
                    <w:rPr>
                      <w:rFonts w:ascii="Calibri" w:eastAsia="Arial" w:hAnsi="Calibri" w:cs="Calibri"/>
                      <w:b/>
                      <w:bCs/>
                      <w:sz w:val="20"/>
                      <w:szCs w:val="20"/>
                      <w:lang w:val="en-AU"/>
                    </w:rPr>
                    <w:t>Summary of Discussion</w:t>
                  </w:r>
                </w:p>
              </w:tc>
              <w:tc>
                <w:tcPr>
                  <w:tcW w:w="2297" w:type="dxa"/>
                </w:tcPr>
                <w:p w14:paraId="4DAB1DBE" w14:textId="310C4CBE" w:rsidR="00FF0A5D" w:rsidRDefault="00FF0A5D" w:rsidP="0084216B">
                  <w:pPr>
                    <w:suppressAutoHyphens/>
                    <w:spacing w:after="60" w:line="259" w:lineRule="auto"/>
                    <w:jc w:val="center"/>
                    <w:rPr>
                      <w:rFonts w:ascii="Calibri" w:eastAsia="Arial" w:hAnsi="Calibri" w:cs="Calibri"/>
                      <w:b/>
                      <w:bCs/>
                      <w:sz w:val="20"/>
                      <w:szCs w:val="20"/>
                      <w:lang w:val="en-AU"/>
                    </w:rPr>
                  </w:pPr>
                  <w:r>
                    <w:rPr>
                      <w:rFonts w:ascii="Calibri" w:eastAsia="Arial" w:hAnsi="Calibri" w:cs="Calibri"/>
                      <w:b/>
                      <w:bCs/>
                      <w:sz w:val="20"/>
                      <w:szCs w:val="20"/>
                      <w:lang w:val="en-AU"/>
                    </w:rPr>
                    <w:t>Specific Feedback on Scheme or Components of Scheme Design</w:t>
                  </w:r>
                </w:p>
              </w:tc>
              <w:tc>
                <w:tcPr>
                  <w:tcW w:w="2405" w:type="dxa"/>
                  <w:shd w:val="clear" w:color="auto" w:fill="E7E6E6" w:themeFill="background2"/>
                </w:tcPr>
                <w:p w14:paraId="38A0D7E4" w14:textId="77777777" w:rsidR="00FF0A5D" w:rsidRDefault="00FF0A5D" w:rsidP="0084216B">
                  <w:pPr>
                    <w:suppressAutoHyphens/>
                    <w:spacing w:after="60" w:line="259" w:lineRule="auto"/>
                    <w:jc w:val="center"/>
                    <w:rPr>
                      <w:rFonts w:ascii="Calibri" w:eastAsia="Arial" w:hAnsi="Calibri" w:cs="Calibri"/>
                      <w:b/>
                      <w:bCs/>
                      <w:sz w:val="20"/>
                      <w:szCs w:val="20"/>
                      <w:lang w:val="en-AU"/>
                    </w:rPr>
                  </w:pPr>
                  <w:r>
                    <w:rPr>
                      <w:rFonts w:ascii="Calibri" w:eastAsia="Arial" w:hAnsi="Calibri" w:cs="Calibri"/>
                      <w:b/>
                      <w:bCs/>
                      <w:sz w:val="20"/>
                      <w:szCs w:val="20"/>
                      <w:lang w:val="en-AU"/>
                    </w:rPr>
                    <w:t xml:space="preserve">How </w:t>
                  </w:r>
                  <w:r w:rsidRPr="0018343F">
                    <w:rPr>
                      <w:rFonts w:ascii="Calibri" w:eastAsia="Arial" w:hAnsi="Calibri" w:cs="Calibri"/>
                      <w:b/>
                      <w:bCs/>
                      <w:sz w:val="20"/>
                      <w:szCs w:val="20"/>
                      <w:lang w:val="en-AU"/>
                    </w:rPr>
                    <w:t>Feedback</w:t>
                  </w:r>
                  <w:r>
                    <w:rPr>
                      <w:rFonts w:ascii="Calibri" w:eastAsia="Arial" w:hAnsi="Calibri" w:cs="Calibri"/>
                      <w:b/>
                      <w:bCs/>
                      <w:sz w:val="20"/>
                      <w:szCs w:val="20"/>
                      <w:lang w:val="en-AU"/>
                    </w:rPr>
                    <w:t xml:space="preserve"> was / will be  Considered in Scheme</w:t>
                  </w:r>
                </w:p>
              </w:tc>
              <w:tc>
                <w:tcPr>
                  <w:tcW w:w="1429" w:type="dxa"/>
                  <w:shd w:val="clear" w:color="auto" w:fill="E7E6E6" w:themeFill="background2"/>
                </w:tcPr>
                <w:p w14:paraId="0D8725D1" w14:textId="3FE8EC04" w:rsidR="00FF0A5D" w:rsidRDefault="00FF0A5D" w:rsidP="0084216B">
                  <w:pPr>
                    <w:suppressAutoHyphens/>
                    <w:spacing w:after="60" w:line="259" w:lineRule="auto"/>
                    <w:jc w:val="center"/>
                    <w:rPr>
                      <w:rFonts w:ascii="Calibri" w:eastAsia="Arial" w:hAnsi="Calibri" w:cs="Calibri"/>
                      <w:b/>
                      <w:bCs/>
                      <w:sz w:val="20"/>
                      <w:szCs w:val="20"/>
                      <w:lang w:val="en-AU"/>
                    </w:rPr>
                  </w:pPr>
                  <w:r>
                    <w:rPr>
                      <w:rFonts w:ascii="Calibri" w:eastAsia="Arial" w:hAnsi="Calibri" w:cs="Calibri"/>
                      <w:b/>
                      <w:bCs/>
                      <w:sz w:val="20"/>
                      <w:szCs w:val="20"/>
                      <w:lang w:val="en-AU"/>
                    </w:rPr>
                    <w:t>Responsible Person to Report Back to Community</w:t>
                  </w:r>
                </w:p>
              </w:tc>
            </w:tr>
            <w:tr w:rsidR="00FF0A5D" w14:paraId="5ED4EB4D" w14:textId="77777777" w:rsidTr="00493DCC">
              <w:tc>
                <w:tcPr>
                  <w:tcW w:w="1220" w:type="dxa"/>
                </w:tcPr>
                <w:p w14:paraId="0170942D"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56F12291"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7BC7F28F"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40B1541B"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6DF468E5"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54691845"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533C7DFA" w14:textId="77777777" w:rsidTr="00493DCC">
              <w:tc>
                <w:tcPr>
                  <w:tcW w:w="1220" w:type="dxa"/>
                </w:tcPr>
                <w:p w14:paraId="2953D9D1"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10D7EF89"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470D0E9F"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5AF6B7E9"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45FA50CB"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2EFA4BD9"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3DAA760B" w14:textId="77777777" w:rsidTr="00493DCC">
              <w:tc>
                <w:tcPr>
                  <w:tcW w:w="1220" w:type="dxa"/>
                </w:tcPr>
                <w:p w14:paraId="52B9B7DC"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39CF5D2C"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63362A30"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2FFD5F09"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2633AFD1"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27ECACB5"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6993C869" w14:textId="77777777" w:rsidTr="00493DCC">
              <w:tc>
                <w:tcPr>
                  <w:tcW w:w="1220" w:type="dxa"/>
                </w:tcPr>
                <w:p w14:paraId="4F7F591D"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638A948F"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567228C9"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74938401"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5A3C0429"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4B788504"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68CCE388" w14:textId="77777777" w:rsidTr="00493DCC">
              <w:tc>
                <w:tcPr>
                  <w:tcW w:w="1220" w:type="dxa"/>
                </w:tcPr>
                <w:p w14:paraId="657C5BCE"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6EDACABF"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5AA0E437"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6960024C"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2345022A"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2970D5F5"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34AFA7D0" w14:textId="77777777" w:rsidTr="00493DCC">
              <w:tc>
                <w:tcPr>
                  <w:tcW w:w="1220" w:type="dxa"/>
                </w:tcPr>
                <w:p w14:paraId="1741B5D8"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4EE9E65A"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7E36DE16"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19F2F891"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19368ED9"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5D12C8D6"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2CEAA4DE" w14:textId="77777777" w:rsidTr="00493DCC">
              <w:tc>
                <w:tcPr>
                  <w:tcW w:w="1220" w:type="dxa"/>
                </w:tcPr>
                <w:p w14:paraId="51C5A9E2"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27131C58"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23331C42"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7ACFE3F8"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146992B0"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312D2B80"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604E7614" w14:textId="77777777" w:rsidTr="00493DCC">
              <w:tc>
                <w:tcPr>
                  <w:tcW w:w="1220" w:type="dxa"/>
                </w:tcPr>
                <w:p w14:paraId="40C3AA8C"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2D7284CB"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1D5D219C"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18DF2A8D"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447024A3"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1D3A4AA6"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0EF74282" w14:textId="77777777" w:rsidTr="00493DCC">
              <w:tc>
                <w:tcPr>
                  <w:tcW w:w="1220" w:type="dxa"/>
                </w:tcPr>
                <w:p w14:paraId="3D14CAD0"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61B55677"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04C30952"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49494C74"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1C06EACA"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506A0965"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3D3D4D90" w14:textId="77777777" w:rsidTr="00493DCC">
              <w:tc>
                <w:tcPr>
                  <w:tcW w:w="1220" w:type="dxa"/>
                </w:tcPr>
                <w:p w14:paraId="3EBF2E66"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4763C93C"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5A2BD5E4"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5EB97686"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0C04E5B3"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32ECB089"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477960B9" w14:textId="77777777" w:rsidTr="00493DCC">
              <w:tc>
                <w:tcPr>
                  <w:tcW w:w="1220" w:type="dxa"/>
                </w:tcPr>
                <w:p w14:paraId="73D56653"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5CC37643"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519CC8C6"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06CF2502"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53CB5F5E"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3C168858"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659521A8" w14:textId="77777777" w:rsidTr="00493DCC">
              <w:tc>
                <w:tcPr>
                  <w:tcW w:w="1220" w:type="dxa"/>
                </w:tcPr>
                <w:p w14:paraId="1680815C"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5AEF6C54"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2E1BBE6A"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7964B18F"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26FCBEFA"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49373265"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33156690" w14:textId="77777777" w:rsidTr="00493DCC">
              <w:tc>
                <w:tcPr>
                  <w:tcW w:w="1220" w:type="dxa"/>
                </w:tcPr>
                <w:p w14:paraId="2539297C"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1CF952C4"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23E8DF14"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37C2CCBF"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473583FE"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6B15817C" w14:textId="77777777" w:rsidR="00FF0A5D" w:rsidRDefault="00FF0A5D" w:rsidP="00FF0A5D">
                  <w:pPr>
                    <w:suppressAutoHyphens/>
                    <w:spacing w:after="60" w:line="259" w:lineRule="auto"/>
                    <w:rPr>
                      <w:rFonts w:ascii="Calibri" w:eastAsia="Arial" w:hAnsi="Calibri" w:cs="Calibri"/>
                      <w:b/>
                      <w:bCs/>
                      <w:sz w:val="20"/>
                      <w:szCs w:val="20"/>
                      <w:lang w:val="en-AU"/>
                    </w:rPr>
                  </w:pPr>
                </w:p>
              </w:tc>
            </w:tr>
            <w:tr w:rsidR="00FF0A5D" w14:paraId="467BACCE" w14:textId="77777777" w:rsidTr="00493DCC">
              <w:tc>
                <w:tcPr>
                  <w:tcW w:w="1220" w:type="dxa"/>
                </w:tcPr>
                <w:p w14:paraId="570C672C"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58" w:type="dxa"/>
                </w:tcPr>
                <w:p w14:paraId="11DEDA0E"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3261" w:type="dxa"/>
                </w:tcPr>
                <w:p w14:paraId="2D60011C"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297" w:type="dxa"/>
                </w:tcPr>
                <w:p w14:paraId="57176796"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2405" w:type="dxa"/>
                  <w:shd w:val="clear" w:color="auto" w:fill="E7E6E6" w:themeFill="background2"/>
                </w:tcPr>
                <w:p w14:paraId="37EDCC38" w14:textId="77777777" w:rsidR="00FF0A5D" w:rsidRDefault="00FF0A5D" w:rsidP="00FF0A5D">
                  <w:pPr>
                    <w:suppressAutoHyphens/>
                    <w:spacing w:after="60" w:line="259" w:lineRule="auto"/>
                    <w:rPr>
                      <w:rFonts w:ascii="Calibri" w:eastAsia="Arial" w:hAnsi="Calibri" w:cs="Calibri"/>
                      <w:b/>
                      <w:bCs/>
                      <w:sz w:val="20"/>
                      <w:szCs w:val="20"/>
                      <w:lang w:val="en-AU"/>
                    </w:rPr>
                  </w:pPr>
                </w:p>
              </w:tc>
              <w:tc>
                <w:tcPr>
                  <w:tcW w:w="1429" w:type="dxa"/>
                  <w:shd w:val="clear" w:color="auto" w:fill="E7E6E6" w:themeFill="background2"/>
                </w:tcPr>
                <w:p w14:paraId="38C05B4F" w14:textId="77777777" w:rsidR="00FF0A5D" w:rsidRDefault="00FF0A5D" w:rsidP="00FF0A5D">
                  <w:pPr>
                    <w:suppressAutoHyphens/>
                    <w:spacing w:after="60" w:line="259" w:lineRule="auto"/>
                    <w:rPr>
                      <w:rFonts w:ascii="Calibri" w:eastAsia="Arial" w:hAnsi="Calibri" w:cs="Calibri"/>
                      <w:b/>
                      <w:bCs/>
                      <w:sz w:val="20"/>
                      <w:szCs w:val="20"/>
                      <w:lang w:val="en-AU"/>
                    </w:rPr>
                  </w:pPr>
                </w:p>
              </w:tc>
            </w:tr>
          </w:tbl>
          <w:p w14:paraId="11A14324" w14:textId="77777777" w:rsidR="00FF0A5D" w:rsidRDefault="00FF0A5D" w:rsidP="00FF0A5D">
            <w:pPr>
              <w:suppressAutoHyphens/>
              <w:spacing w:after="60" w:line="259" w:lineRule="auto"/>
              <w:rPr>
                <w:rFonts w:ascii="Calibri" w:eastAsia="Arial" w:hAnsi="Calibri" w:cs="Calibri"/>
                <w:b/>
                <w:bCs/>
                <w:sz w:val="20"/>
                <w:szCs w:val="20"/>
                <w:lang w:val="en-AU"/>
              </w:rPr>
            </w:pPr>
          </w:p>
          <w:p w14:paraId="7299698F" w14:textId="76D1F4E1" w:rsidR="00FF0A5D" w:rsidRPr="006D44B5" w:rsidRDefault="006D44B5" w:rsidP="00FF0A5D">
            <w:pPr>
              <w:suppressAutoHyphens/>
              <w:spacing w:after="60" w:line="259" w:lineRule="auto"/>
              <w:rPr>
                <w:rFonts w:ascii="Calibri" w:eastAsia="Arial" w:hAnsi="Calibri" w:cs="Calibri"/>
                <w:sz w:val="20"/>
                <w:szCs w:val="20"/>
                <w:lang w:val="en-AU"/>
              </w:rPr>
            </w:pPr>
            <w:r w:rsidRPr="006D44B5">
              <w:rPr>
                <w:rFonts w:ascii="Calibri" w:eastAsia="Arial" w:hAnsi="Calibri" w:cs="Calibri"/>
                <w:sz w:val="20"/>
                <w:szCs w:val="20"/>
                <w:lang w:val="en-AU"/>
              </w:rPr>
              <w:t xml:space="preserve">Decision makers may seek a formal post-consultation briefing note that summarises results from the consultation and outlines </w:t>
            </w:r>
            <w:proofErr w:type="gramStart"/>
            <w:r w:rsidRPr="006D44B5">
              <w:rPr>
                <w:rFonts w:ascii="Calibri" w:eastAsia="Arial" w:hAnsi="Calibri" w:cs="Calibri"/>
                <w:sz w:val="20"/>
                <w:szCs w:val="20"/>
                <w:lang w:val="en-AU"/>
              </w:rPr>
              <w:t>stakeholders</w:t>
            </w:r>
            <w:proofErr w:type="gramEnd"/>
            <w:r w:rsidRPr="006D44B5">
              <w:rPr>
                <w:rFonts w:ascii="Calibri" w:eastAsia="Arial" w:hAnsi="Calibri" w:cs="Calibri"/>
                <w:sz w:val="20"/>
                <w:szCs w:val="20"/>
                <w:lang w:val="en-AU"/>
              </w:rPr>
              <w:t xml:space="preserve"> views of the proposal</w:t>
            </w:r>
            <w:r>
              <w:rPr>
                <w:rFonts w:ascii="Calibri" w:eastAsia="Arial" w:hAnsi="Calibri" w:cs="Calibri"/>
                <w:sz w:val="20"/>
                <w:szCs w:val="20"/>
                <w:lang w:val="en-AU"/>
              </w:rPr>
              <w:t xml:space="preserve"> (details provided in Step 12)</w:t>
            </w:r>
            <w:r w:rsidRPr="006D44B5">
              <w:rPr>
                <w:rFonts w:ascii="Calibri" w:eastAsia="Arial" w:hAnsi="Calibri" w:cs="Calibri"/>
                <w:sz w:val="20"/>
                <w:szCs w:val="20"/>
                <w:lang w:val="en-AU"/>
              </w:rPr>
              <w:t>.</w:t>
            </w:r>
            <w:r>
              <w:rPr>
                <w:rFonts w:ascii="Calibri" w:eastAsia="Arial" w:hAnsi="Calibri" w:cs="Calibri"/>
                <w:sz w:val="20"/>
                <w:szCs w:val="20"/>
                <w:lang w:val="en-AU"/>
              </w:rPr>
              <w:t xml:space="preserve">  </w:t>
            </w:r>
          </w:p>
          <w:p w14:paraId="3395CF4F" w14:textId="77777777" w:rsidR="00FF0A5D" w:rsidRPr="00210B21" w:rsidRDefault="00FF0A5D" w:rsidP="00FF0A5D">
            <w:pPr>
              <w:spacing w:after="60" w:line="259" w:lineRule="auto"/>
              <w:rPr>
                <w:rFonts w:ascii="Calibri" w:hAnsi="Calibri" w:cs="Calibri"/>
                <w:sz w:val="20"/>
                <w:szCs w:val="20"/>
                <w:lang w:val="en-AU"/>
              </w:rPr>
            </w:pPr>
          </w:p>
        </w:tc>
      </w:tr>
      <w:tr w:rsidR="00937FA1" w:rsidRPr="00210B21" w14:paraId="6FF9C726" w14:textId="77777777" w:rsidTr="00985172">
        <w:tc>
          <w:tcPr>
            <w:tcW w:w="14596" w:type="dxa"/>
            <w:gridSpan w:val="2"/>
            <w:shd w:val="clear" w:color="auto" w:fill="E7E6E6" w:themeFill="background2"/>
          </w:tcPr>
          <w:p w14:paraId="76F24945" w14:textId="77777777" w:rsidR="00937FA1" w:rsidRPr="00937FA1" w:rsidRDefault="00937FA1" w:rsidP="00937FA1">
            <w:pPr>
              <w:suppressAutoHyphens/>
              <w:spacing w:after="60" w:line="259" w:lineRule="auto"/>
              <w:rPr>
                <w:rFonts w:ascii="Calibri" w:eastAsia="Arial" w:hAnsi="Calibri" w:cs="Calibri"/>
                <w:sz w:val="20"/>
                <w:szCs w:val="20"/>
                <w:lang w:val="en-AU"/>
              </w:rPr>
            </w:pPr>
            <w:r w:rsidRPr="00937FA1">
              <w:rPr>
                <w:rFonts w:ascii="Calibri" w:eastAsia="Arial" w:hAnsi="Calibri" w:cs="Calibri"/>
                <w:sz w:val="20"/>
                <w:szCs w:val="20"/>
                <w:lang w:val="en-AU"/>
              </w:rPr>
              <w:lastRenderedPageBreak/>
              <w:t>Notes for Follow-up / Further Research / Discussions:</w:t>
            </w:r>
          </w:p>
          <w:p w14:paraId="47F1E5B6" w14:textId="77777777" w:rsidR="00937FA1" w:rsidRPr="00937FA1" w:rsidRDefault="00937FA1" w:rsidP="00937FA1">
            <w:pPr>
              <w:suppressAutoHyphens/>
              <w:spacing w:after="60" w:line="259" w:lineRule="auto"/>
              <w:rPr>
                <w:rFonts w:ascii="Calibri" w:eastAsia="Arial" w:hAnsi="Calibri" w:cs="Calibri"/>
                <w:sz w:val="20"/>
                <w:szCs w:val="20"/>
                <w:lang w:val="en-AU"/>
              </w:rPr>
            </w:pPr>
          </w:p>
          <w:p w14:paraId="26064485" w14:textId="77777777" w:rsidR="00937FA1" w:rsidRDefault="00937FA1" w:rsidP="00937FA1">
            <w:pPr>
              <w:suppressAutoHyphens/>
              <w:spacing w:after="60" w:line="259" w:lineRule="auto"/>
              <w:rPr>
                <w:rFonts w:ascii="Calibri" w:eastAsia="Arial" w:hAnsi="Calibri" w:cs="Calibri"/>
                <w:sz w:val="20"/>
                <w:szCs w:val="20"/>
                <w:lang w:val="en-AU"/>
              </w:rPr>
            </w:pPr>
          </w:p>
          <w:p w14:paraId="34BD3873" w14:textId="77777777" w:rsidR="0096364B" w:rsidRDefault="0096364B" w:rsidP="00937FA1">
            <w:pPr>
              <w:suppressAutoHyphens/>
              <w:spacing w:after="60" w:line="259" w:lineRule="auto"/>
              <w:rPr>
                <w:rFonts w:ascii="Calibri" w:eastAsia="Arial" w:hAnsi="Calibri" w:cs="Calibri"/>
                <w:sz w:val="20"/>
                <w:szCs w:val="20"/>
                <w:lang w:val="en-AU"/>
              </w:rPr>
            </w:pPr>
          </w:p>
          <w:p w14:paraId="4CBA935C" w14:textId="77777777" w:rsidR="0096364B" w:rsidRDefault="0096364B" w:rsidP="00937FA1">
            <w:pPr>
              <w:suppressAutoHyphens/>
              <w:spacing w:after="60" w:line="259" w:lineRule="auto"/>
              <w:rPr>
                <w:rFonts w:ascii="Calibri" w:eastAsia="Arial" w:hAnsi="Calibri" w:cs="Calibri"/>
                <w:sz w:val="20"/>
                <w:szCs w:val="20"/>
                <w:lang w:val="en-AU"/>
              </w:rPr>
            </w:pPr>
          </w:p>
          <w:p w14:paraId="0FFDB4E8" w14:textId="77777777" w:rsidR="0096364B" w:rsidRDefault="0096364B" w:rsidP="00937FA1">
            <w:pPr>
              <w:suppressAutoHyphens/>
              <w:spacing w:after="60" w:line="259" w:lineRule="auto"/>
              <w:rPr>
                <w:rFonts w:ascii="Calibri" w:eastAsia="Arial" w:hAnsi="Calibri" w:cs="Calibri"/>
                <w:sz w:val="20"/>
                <w:szCs w:val="20"/>
                <w:lang w:val="en-AU"/>
              </w:rPr>
            </w:pPr>
          </w:p>
          <w:p w14:paraId="2F2B5305" w14:textId="77777777" w:rsidR="0096364B" w:rsidRDefault="0096364B" w:rsidP="00937FA1">
            <w:pPr>
              <w:suppressAutoHyphens/>
              <w:spacing w:after="60" w:line="259" w:lineRule="auto"/>
              <w:rPr>
                <w:rFonts w:ascii="Calibri" w:eastAsia="Arial" w:hAnsi="Calibri" w:cs="Calibri"/>
                <w:sz w:val="20"/>
                <w:szCs w:val="20"/>
                <w:lang w:val="en-AU"/>
              </w:rPr>
            </w:pPr>
          </w:p>
          <w:p w14:paraId="65686697" w14:textId="77777777" w:rsidR="0096364B" w:rsidRDefault="0096364B" w:rsidP="00937FA1">
            <w:pPr>
              <w:suppressAutoHyphens/>
              <w:spacing w:after="60" w:line="259" w:lineRule="auto"/>
              <w:rPr>
                <w:rFonts w:ascii="Calibri" w:eastAsia="Arial" w:hAnsi="Calibri" w:cs="Calibri"/>
                <w:sz w:val="20"/>
                <w:szCs w:val="20"/>
                <w:lang w:val="en-AU"/>
              </w:rPr>
            </w:pPr>
          </w:p>
          <w:p w14:paraId="0A892284" w14:textId="77777777" w:rsidR="0096364B" w:rsidRDefault="0096364B" w:rsidP="00937FA1">
            <w:pPr>
              <w:suppressAutoHyphens/>
              <w:spacing w:after="60" w:line="259" w:lineRule="auto"/>
              <w:rPr>
                <w:rFonts w:ascii="Calibri" w:eastAsia="Arial" w:hAnsi="Calibri" w:cs="Calibri"/>
                <w:sz w:val="20"/>
                <w:szCs w:val="20"/>
                <w:lang w:val="en-AU"/>
              </w:rPr>
            </w:pPr>
          </w:p>
          <w:p w14:paraId="2B4A9F1E" w14:textId="77777777" w:rsidR="0096364B" w:rsidRDefault="0096364B" w:rsidP="00937FA1">
            <w:pPr>
              <w:suppressAutoHyphens/>
              <w:spacing w:after="60" w:line="259" w:lineRule="auto"/>
              <w:rPr>
                <w:rFonts w:ascii="Calibri" w:eastAsia="Arial" w:hAnsi="Calibri" w:cs="Calibri"/>
                <w:sz w:val="20"/>
                <w:szCs w:val="20"/>
                <w:lang w:val="en-AU"/>
              </w:rPr>
            </w:pPr>
          </w:p>
          <w:p w14:paraId="344FEF15" w14:textId="77777777" w:rsidR="0096364B" w:rsidRDefault="0096364B" w:rsidP="00937FA1">
            <w:pPr>
              <w:suppressAutoHyphens/>
              <w:spacing w:after="60" w:line="259" w:lineRule="auto"/>
              <w:rPr>
                <w:rFonts w:ascii="Calibri" w:eastAsia="Arial" w:hAnsi="Calibri" w:cs="Calibri"/>
                <w:sz w:val="20"/>
                <w:szCs w:val="20"/>
                <w:lang w:val="en-AU"/>
              </w:rPr>
            </w:pPr>
          </w:p>
          <w:p w14:paraId="34CAB09D" w14:textId="77777777" w:rsidR="0096364B" w:rsidRDefault="0096364B" w:rsidP="00937FA1">
            <w:pPr>
              <w:suppressAutoHyphens/>
              <w:spacing w:after="60" w:line="259" w:lineRule="auto"/>
              <w:rPr>
                <w:rFonts w:ascii="Calibri" w:eastAsia="Arial" w:hAnsi="Calibri" w:cs="Calibri"/>
                <w:sz w:val="20"/>
                <w:szCs w:val="20"/>
                <w:lang w:val="en-AU"/>
              </w:rPr>
            </w:pPr>
          </w:p>
          <w:p w14:paraId="44FE6FF1" w14:textId="77777777" w:rsidR="0096364B" w:rsidRDefault="0096364B" w:rsidP="00937FA1">
            <w:pPr>
              <w:suppressAutoHyphens/>
              <w:spacing w:after="60" w:line="259" w:lineRule="auto"/>
              <w:rPr>
                <w:rFonts w:ascii="Calibri" w:eastAsia="Arial" w:hAnsi="Calibri" w:cs="Calibri"/>
                <w:sz w:val="20"/>
                <w:szCs w:val="20"/>
                <w:lang w:val="en-AU"/>
              </w:rPr>
            </w:pPr>
          </w:p>
          <w:p w14:paraId="17A354D8" w14:textId="77777777" w:rsidR="0096364B" w:rsidRDefault="0096364B" w:rsidP="00937FA1">
            <w:pPr>
              <w:suppressAutoHyphens/>
              <w:spacing w:after="60" w:line="259" w:lineRule="auto"/>
              <w:rPr>
                <w:rFonts w:ascii="Calibri" w:eastAsia="Arial" w:hAnsi="Calibri" w:cs="Calibri"/>
                <w:sz w:val="20"/>
                <w:szCs w:val="20"/>
                <w:lang w:val="en-AU"/>
              </w:rPr>
            </w:pPr>
          </w:p>
          <w:p w14:paraId="7DCF9A21" w14:textId="77777777" w:rsidR="0096364B" w:rsidRDefault="0096364B" w:rsidP="00937FA1">
            <w:pPr>
              <w:suppressAutoHyphens/>
              <w:spacing w:after="60" w:line="259" w:lineRule="auto"/>
              <w:rPr>
                <w:rFonts w:ascii="Calibri" w:eastAsia="Arial" w:hAnsi="Calibri" w:cs="Calibri"/>
                <w:sz w:val="20"/>
                <w:szCs w:val="20"/>
                <w:lang w:val="en-AU"/>
              </w:rPr>
            </w:pPr>
          </w:p>
          <w:p w14:paraId="0F47E5C1" w14:textId="77777777" w:rsidR="0096364B" w:rsidRDefault="0096364B" w:rsidP="00937FA1">
            <w:pPr>
              <w:suppressAutoHyphens/>
              <w:spacing w:after="60" w:line="259" w:lineRule="auto"/>
              <w:rPr>
                <w:rFonts w:ascii="Calibri" w:eastAsia="Arial" w:hAnsi="Calibri" w:cs="Calibri"/>
                <w:sz w:val="20"/>
                <w:szCs w:val="20"/>
                <w:lang w:val="en-AU"/>
              </w:rPr>
            </w:pPr>
          </w:p>
          <w:p w14:paraId="17B307C2" w14:textId="77777777" w:rsidR="0096364B" w:rsidRDefault="0096364B" w:rsidP="00937FA1">
            <w:pPr>
              <w:suppressAutoHyphens/>
              <w:spacing w:after="60" w:line="259" w:lineRule="auto"/>
              <w:rPr>
                <w:rFonts w:ascii="Calibri" w:eastAsia="Arial" w:hAnsi="Calibri" w:cs="Calibri"/>
                <w:sz w:val="20"/>
                <w:szCs w:val="20"/>
                <w:lang w:val="en-AU"/>
              </w:rPr>
            </w:pPr>
          </w:p>
          <w:p w14:paraId="31AA2086" w14:textId="77777777" w:rsidR="0096364B" w:rsidRDefault="0096364B" w:rsidP="00937FA1">
            <w:pPr>
              <w:suppressAutoHyphens/>
              <w:spacing w:after="60" w:line="259" w:lineRule="auto"/>
              <w:rPr>
                <w:rFonts w:ascii="Calibri" w:eastAsia="Arial" w:hAnsi="Calibri" w:cs="Calibri"/>
                <w:sz w:val="20"/>
                <w:szCs w:val="20"/>
                <w:lang w:val="en-AU"/>
              </w:rPr>
            </w:pPr>
          </w:p>
          <w:p w14:paraId="4F7F0E6E" w14:textId="77777777" w:rsidR="0096364B" w:rsidRDefault="0096364B" w:rsidP="00937FA1">
            <w:pPr>
              <w:suppressAutoHyphens/>
              <w:spacing w:after="60" w:line="259" w:lineRule="auto"/>
              <w:rPr>
                <w:rFonts w:ascii="Calibri" w:eastAsia="Arial" w:hAnsi="Calibri" w:cs="Calibri"/>
                <w:sz w:val="20"/>
                <w:szCs w:val="20"/>
                <w:lang w:val="en-AU"/>
              </w:rPr>
            </w:pPr>
          </w:p>
          <w:p w14:paraId="6A9441C0" w14:textId="77777777" w:rsidR="005D61C9" w:rsidRDefault="005D61C9" w:rsidP="00937FA1">
            <w:pPr>
              <w:suppressAutoHyphens/>
              <w:spacing w:after="60" w:line="259" w:lineRule="auto"/>
              <w:rPr>
                <w:rFonts w:ascii="Calibri" w:eastAsia="Arial" w:hAnsi="Calibri" w:cs="Calibri"/>
                <w:sz w:val="20"/>
                <w:szCs w:val="20"/>
                <w:lang w:val="en-AU"/>
              </w:rPr>
            </w:pPr>
          </w:p>
          <w:p w14:paraId="7B35B5DF" w14:textId="77777777" w:rsidR="0096364B" w:rsidRDefault="0096364B" w:rsidP="00937FA1">
            <w:pPr>
              <w:suppressAutoHyphens/>
              <w:spacing w:after="60" w:line="259" w:lineRule="auto"/>
              <w:rPr>
                <w:rFonts w:ascii="Calibri" w:eastAsia="Arial" w:hAnsi="Calibri" w:cs="Calibri"/>
                <w:sz w:val="20"/>
                <w:szCs w:val="20"/>
                <w:lang w:val="en-AU"/>
              </w:rPr>
            </w:pPr>
          </w:p>
          <w:p w14:paraId="4D862CF7" w14:textId="77777777" w:rsidR="0096364B" w:rsidRDefault="0096364B" w:rsidP="00937FA1">
            <w:pPr>
              <w:suppressAutoHyphens/>
              <w:spacing w:after="60" w:line="259" w:lineRule="auto"/>
              <w:rPr>
                <w:rFonts w:ascii="Calibri" w:eastAsia="Arial" w:hAnsi="Calibri" w:cs="Calibri"/>
                <w:sz w:val="20"/>
                <w:szCs w:val="20"/>
                <w:lang w:val="en-AU"/>
              </w:rPr>
            </w:pPr>
          </w:p>
          <w:p w14:paraId="25B712A2" w14:textId="77777777" w:rsidR="0096364B" w:rsidRDefault="0096364B" w:rsidP="00937FA1">
            <w:pPr>
              <w:suppressAutoHyphens/>
              <w:spacing w:after="60" w:line="259" w:lineRule="auto"/>
              <w:rPr>
                <w:rFonts w:ascii="Calibri" w:eastAsia="Arial" w:hAnsi="Calibri" w:cs="Calibri"/>
                <w:sz w:val="20"/>
                <w:szCs w:val="20"/>
                <w:lang w:val="en-AU"/>
              </w:rPr>
            </w:pPr>
          </w:p>
          <w:p w14:paraId="2A6B9C81" w14:textId="77777777" w:rsidR="0096364B" w:rsidRDefault="0096364B" w:rsidP="00937FA1">
            <w:pPr>
              <w:suppressAutoHyphens/>
              <w:spacing w:after="60" w:line="259" w:lineRule="auto"/>
              <w:rPr>
                <w:rFonts w:ascii="Calibri" w:eastAsia="Arial" w:hAnsi="Calibri" w:cs="Calibri"/>
                <w:sz w:val="20"/>
                <w:szCs w:val="20"/>
                <w:lang w:val="en-AU"/>
              </w:rPr>
            </w:pPr>
          </w:p>
          <w:p w14:paraId="5F7312CA" w14:textId="77777777" w:rsidR="0096364B" w:rsidRPr="00937FA1" w:rsidRDefault="0096364B" w:rsidP="00937FA1">
            <w:pPr>
              <w:suppressAutoHyphens/>
              <w:spacing w:after="60" w:line="259" w:lineRule="auto"/>
              <w:rPr>
                <w:rFonts w:ascii="Calibri" w:eastAsia="Arial" w:hAnsi="Calibri" w:cs="Calibri"/>
                <w:sz w:val="20"/>
                <w:szCs w:val="20"/>
                <w:lang w:val="en-AU"/>
              </w:rPr>
            </w:pPr>
          </w:p>
          <w:p w14:paraId="43BE20B6" w14:textId="77777777" w:rsidR="00937FA1" w:rsidRDefault="00937FA1" w:rsidP="00FF0A5D">
            <w:pPr>
              <w:suppressAutoHyphens/>
              <w:spacing w:after="60" w:line="259" w:lineRule="auto"/>
              <w:rPr>
                <w:rFonts w:ascii="Calibri" w:eastAsia="Arial" w:hAnsi="Calibri" w:cs="Calibri"/>
                <w:sz w:val="20"/>
                <w:szCs w:val="20"/>
                <w:lang w:val="en-AU"/>
              </w:rPr>
            </w:pPr>
          </w:p>
        </w:tc>
      </w:tr>
    </w:tbl>
    <w:p w14:paraId="14E00BC7" w14:textId="77777777" w:rsidR="00A138F5" w:rsidRPr="00210B21" w:rsidRDefault="00A138F5" w:rsidP="005D61C9">
      <w:pPr>
        <w:spacing w:after="60" w:line="259" w:lineRule="auto"/>
        <w:rPr>
          <w:rFonts w:ascii="Calibri" w:hAnsi="Calibri" w:cs="Calibri"/>
          <w:sz w:val="20"/>
          <w:szCs w:val="20"/>
          <w:lang w:val="en-AU"/>
        </w:rPr>
      </w:pPr>
    </w:p>
    <w:sectPr w:rsidR="00A138F5" w:rsidRPr="00210B21" w:rsidSect="005D61C9">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DBCF" w14:textId="77777777" w:rsidR="00B92E2E" w:rsidRDefault="00B92E2E" w:rsidP="00FA5390">
      <w:r>
        <w:separator/>
      </w:r>
    </w:p>
  </w:endnote>
  <w:endnote w:type="continuationSeparator" w:id="0">
    <w:p w14:paraId="286EA5A0" w14:textId="77777777" w:rsidR="00B92E2E" w:rsidRDefault="00B92E2E"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26C1" w14:textId="77777777" w:rsidR="00B92E2E" w:rsidRDefault="00B92E2E" w:rsidP="00FA5390">
      <w:r>
        <w:separator/>
      </w:r>
    </w:p>
  </w:footnote>
  <w:footnote w:type="continuationSeparator" w:id="0">
    <w:p w14:paraId="2846788F" w14:textId="77777777" w:rsidR="00B92E2E" w:rsidRDefault="00B92E2E"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C9547A1"/>
    <w:multiLevelType w:val="hybridMultilevel"/>
    <w:tmpl w:val="505675FC"/>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1"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9"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3"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4"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3"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7"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8"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0"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7"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8"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3"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70"/>
  </w:num>
  <w:num w:numId="2" w16cid:durableId="850219362">
    <w:abstractNumId w:val="81"/>
  </w:num>
  <w:num w:numId="3" w16cid:durableId="1089236382">
    <w:abstractNumId w:val="146"/>
  </w:num>
  <w:num w:numId="4" w16cid:durableId="714735919">
    <w:abstractNumId w:val="52"/>
  </w:num>
  <w:num w:numId="5" w16cid:durableId="1097411510">
    <w:abstractNumId w:val="16"/>
  </w:num>
  <w:num w:numId="6" w16cid:durableId="1156645701">
    <w:abstractNumId w:val="124"/>
  </w:num>
  <w:num w:numId="7" w16cid:durableId="652417125">
    <w:abstractNumId w:val="105"/>
  </w:num>
  <w:num w:numId="8" w16cid:durableId="1057626526">
    <w:abstractNumId w:val="99"/>
  </w:num>
  <w:num w:numId="9" w16cid:durableId="1433865237">
    <w:abstractNumId w:val="125"/>
  </w:num>
  <w:num w:numId="10" w16cid:durableId="890964149">
    <w:abstractNumId w:val="95"/>
  </w:num>
  <w:num w:numId="11" w16cid:durableId="1888371291">
    <w:abstractNumId w:val="149"/>
  </w:num>
  <w:num w:numId="12" w16cid:durableId="1607686535">
    <w:abstractNumId w:val="157"/>
  </w:num>
  <w:num w:numId="13" w16cid:durableId="1819027165">
    <w:abstractNumId w:val="121"/>
  </w:num>
  <w:num w:numId="14" w16cid:durableId="657341195">
    <w:abstractNumId w:val="89"/>
  </w:num>
  <w:num w:numId="15" w16cid:durableId="1927762925">
    <w:abstractNumId w:val="17"/>
  </w:num>
  <w:num w:numId="16" w16cid:durableId="1753041342">
    <w:abstractNumId w:val="35"/>
  </w:num>
  <w:num w:numId="17" w16cid:durableId="635186503">
    <w:abstractNumId w:val="44"/>
  </w:num>
  <w:num w:numId="18" w16cid:durableId="228879590">
    <w:abstractNumId w:val="42"/>
  </w:num>
  <w:num w:numId="19" w16cid:durableId="361790718">
    <w:abstractNumId w:val="139"/>
  </w:num>
  <w:num w:numId="20" w16cid:durableId="1942643871">
    <w:abstractNumId w:val="148"/>
  </w:num>
  <w:num w:numId="21" w16cid:durableId="1797723391">
    <w:abstractNumId w:val="132"/>
  </w:num>
  <w:num w:numId="22" w16cid:durableId="323437325">
    <w:abstractNumId w:val="86"/>
  </w:num>
  <w:num w:numId="23" w16cid:durableId="1864974382">
    <w:abstractNumId w:val="2"/>
  </w:num>
  <w:num w:numId="24" w16cid:durableId="1781602375">
    <w:abstractNumId w:val="55"/>
  </w:num>
  <w:num w:numId="25" w16cid:durableId="1412190957">
    <w:abstractNumId w:val="28"/>
  </w:num>
  <w:num w:numId="26" w16cid:durableId="592278463">
    <w:abstractNumId w:val="131"/>
  </w:num>
  <w:num w:numId="27" w16cid:durableId="1118573707">
    <w:abstractNumId w:val="126"/>
  </w:num>
  <w:num w:numId="28" w16cid:durableId="1230336956">
    <w:abstractNumId w:val="88"/>
  </w:num>
  <w:num w:numId="29" w16cid:durableId="654843803">
    <w:abstractNumId w:val="49"/>
  </w:num>
  <w:num w:numId="30" w16cid:durableId="69622369">
    <w:abstractNumId w:val="61"/>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1"/>
  </w:num>
  <w:num w:numId="34" w16cid:durableId="95562587">
    <w:abstractNumId w:val="122"/>
  </w:num>
  <w:num w:numId="35" w16cid:durableId="553663160">
    <w:abstractNumId w:val="45"/>
  </w:num>
  <w:num w:numId="36" w16cid:durableId="1024592858">
    <w:abstractNumId w:val="114"/>
  </w:num>
  <w:num w:numId="37" w16cid:durableId="530917236">
    <w:abstractNumId w:val="74"/>
  </w:num>
  <w:num w:numId="38" w16cid:durableId="830145852">
    <w:abstractNumId w:val="136"/>
  </w:num>
  <w:num w:numId="39" w16cid:durableId="1157460498">
    <w:abstractNumId w:val="111"/>
  </w:num>
  <w:num w:numId="40" w16cid:durableId="234241579">
    <w:abstractNumId w:val="130"/>
  </w:num>
  <w:num w:numId="41" w16cid:durableId="1189560108">
    <w:abstractNumId w:val="102"/>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3"/>
  </w:num>
  <w:num w:numId="44" w16cid:durableId="136535804">
    <w:abstractNumId w:val="58"/>
  </w:num>
  <w:num w:numId="45" w16cid:durableId="860169104">
    <w:abstractNumId w:val="20"/>
  </w:num>
  <w:num w:numId="46" w16cid:durableId="10494979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3"/>
  </w:num>
  <w:num w:numId="48" w16cid:durableId="408776598">
    <w:abstractNumId w:val="10"/>
  </w:num>
  <w:num w:numId="49" w16cid:durableId="1685550550">
    <w:abstractNumId w:val="82"/>
  </w:num>
  <w:num w:numId="50" w16cid:durableId="573206051">
    <w:abstractNumId w:val="147"/>
  </w:num>
  <w:num w:numId="51" w16cid:durableId="154539503">
    <w:abstractNumId w:val="116"/>
  </w:num>
  <w:num w:numId="52" w16cid:durableId="695890782">
    <w:abstractNumId w:val="9"/>
  </w:num>
  <w:num w:numId="53" w16cid:durableId="1160773941">
    <w:abstractNumId w:val="31"/>
  </w:num>
  <w:num w:numId="54" w16cid:durableId="1256788849">
    <w:abstractNumId w:val="107"/>
  </w:num>
  <w:num w:numId="55" w16cid:durableId="1588537573">
    <w:abstractNumId w:val="141"/>
  </w:num>
  <w:num w:numId="56" w16cid:durableId="864290410">
    <w:abstractNumId w:val="67"/>
  </w:num>
  <w:num w:numId="57" w16cid:durableId="88279978">
    <w:abstractNumId w:val="113"/>
  </w:num>
  <w:num w:numId="58" w16cid:durableId="1246843474">
    <w:abstractNumId w:val="13"/>
  </w:num>
  <w:num w:numId="59" w16cid:durableId="1780367569">
    <w:abstractNumId w:val="87"/>
  </w:num>
  <w:num w:numId="60" w16cid:durableId="784039287">
    <w:abstractNumId w:val="118"/>
  </w:num>
  <w:num w:numId="61" w16cid:durableId="878978237">
    <w:abstractNumId w:val="138"/>
  </w:num>
  <w:num w:numId="62" w16cid:durableId="1565413507">
    <w:abstractNumId w:val="123"/>
  </w:num>
  <w:num w:numId="63" w16cid:durableId="1243031294">
    <w:abstractNumId w:val="60"/>
  </w:num>
  <w:num w:numId="64" w16cid:durableId="1439715167">
    <w:abstractNumId w:val="103"/>
  </w:num>
  <w:num w:numId="65" w16cid:durableId="880748614">
    <w:abstractNumId w:val="127"/>
  </w:num>
  <w:num w:numId="66" w16cid:durableId="1416512804">
    <w:abstractNumId w:val="12"/>
  </w:num>
  <w:num w:numId="67" w16cid:durableId="861670728">
    <w:abstractNumId w:val="104"/>
  </w:num>
  <w:num w:numId="68" w16cid:durableId="1342203447">
    <w:abstractNumId w:val="23"/>
  </w:num>
  <w:num w:numId="69" w16cid:durableId="677653698">
    <w:abstractNumId w:val="110"/>
  </w:num>
  <w:num w:numId="70" w16cid:durableId="1372075231">
    <w:abstractNumId w:val="25"/>
  </w:num>
  <w:num w:numId="71" w16cid:durableId="831678079">
    <w:abstractNumId w:val="109"/>
  </w:num>
  <w:num w:numId="72" w16cid:durableId="1464957396">
    <w:abstractNumId w:val="39"/>
  </w:num>
  <w:num w:numId="73" w16cid:durableId="1528517106">
    <w:abstractNumId w:val="153"/>
  </w:num>
  <w:num w:numId="74" w16cid:durableId="1334265008">
    <w:abstractNumId w:val="115"/>
  </w:num>
  <w:num w:numId="75" w16cid:durableId="718669252">
    <w:abstractNumId w:val="100"/>
  </w:num>
  <w:num w:numId="76" w16cid:durableId="1162890948">
    <w:abstractNumId w:val="155"/>
  </w:num>
  <w:num w:numId="77" w16cid:durableId="1718167951">
    <w:abstractNumId w:val="112"/>
  </w:num>
  <w:num w:numId="78" w16cid:durableId="751463801">
    <w:abstractNumId w:val="40"/>
  </w:num>
  <w:num w:numId="79" w16cid:durableId="45953164">
    <w:abstractNumId w:val="46"/>
  </w:num>
  <w:num w:numId="80" w16cid:durableId="525825092">
    <w:abstractNumId w:val="142"/>
  </w:num>
  <w:num w:numId="81" w16cid:durableId="1528057939">
    <w:abstractNumId w:val="85"/>
  </w:num>
  <w:num w:numId="82" w16cid:durableId="1279484401">
    <w:abstractNumId w:val="21"/>
  </w:num>
  <w:num w:numId="83" w16cid:durableId="765803670">
    <w:abstractNumId w:val="71"/>
  </w:num>
  <w:num w:numId="84" w16cid:durableId="875048565">
    <w:abstractNumId w:val="94"/>
  </w:num>
  <w:num w:numId="85" w16cid:durableId="984775842">
    <w:abstractNumId w:val="120"/>
  </w:num>
  <w:num w:numId="86" w16cid:durableId="43606944">
    <w:abstractNumId w:val="154"/>
  </w:num>
  <w:num w:numId="87" w16cid:durableId="585072221">
    <w:abstractNumId w:val="150"/>
  </w:num>
  <w:num w:numId="88" w16cid:durableId="757020187">
    <w:abstractNumId w:val="54"/>
  </w:num>
  <w:num w:numId="89" w16cid:durableId="1538812383">
    <w:abstractNumId w:val="97"/>
  </w:num>
  <w:num w:numId="90" w16cid:durableId="1361931621">
    <w:abstractNumId w:val="0"/>
  </w:num>
  <w:num w:numId="91" w16cid:durableId="143788204">
    <w:abstractNumId w:val="144"/>
  </w:num>
  <w:num w:numId="92" w16cid:durableId="676230770">
    <w:abstractNumId w:val="38"/>
  </w:num>
  <w:num w:numId="93" w16cid:durableId="1241596371">
    <w:abstractNumId w:val="145"/>
  </w:num>
  <w:num w:numId="94" w16cid:durableId="1548567752">
    <w:abstractNumId w:val="156"/>
  </w:num>
  <w:num w:numId="95" w16cid:durableId="1402558652">
    <w:abstractNumId w:val="26"/>
  </w:num>
  <w:num w:numId="96" w16cid:durableId="2070303702">
    <w:abstractNumId w:val="30"/>
  </w:num>
  <w:num w:numId="97" w16cid:durableId="185678758">
    <w:abstractNumId w:val="78"/>
  </w:num>
  <w:num w:numId="98" w16cid:durableId="1606769893">
    <w:abstractNumId w:val="101"/>
  </w:num>
  <w:num w:numId="99" w16cid:durableId="1963029648">
    <w:abstractNumId w:val="24"/>
  </w:num>
  <w:num w:numId="100" w16cid:durableId="570194747">
    <w:abstractNumId w:val="134"/>
  </w:num>
  <w:num w:numId="101" w16cid:durableId="369456501">
    <w:abstractNumId w:val="69"/>
  </w:num>
  <w:num w:numId="102" w16cid:durableId="1191188251">
    <w:abstractNumId w:val="8"/>
  </w:num>
  <w:num w:numId="103" w16cid:durableId="544757811">
    <w:abstractNumId w:val="41"/>
  </w:num>
  <w:num w:numId="104" w16cid:durableId="413745063">
    <w:abstractNumId w:val="76"/>
  </w:num>
  <w:num w:numId="105" w16cid:durableId="1382973262">
    <w:abstractNumId w:val="80"/>
  </w:num>
  <w:num w:numId="106" w16cid:durableId="1016880462">
    <w:abstractNumId w:val="151"/>
  </w:num>
  <w:num w:numId="107" w16cid:durableId="553857888">
    <w:abstractNumId w:val="63"/>
  </w:num>
  <w:num w:numId="108" w16cid:durableId="2044867558">
    <w:abstractNumId w:val="7"/>
  </w:num>
  <w:num w:numId="109" w16cid:durableId="1133328346">
    <w:abstractNumId w:val="96"/>
  </w:num>
  <w:num w:numId="110" w16cid:durableId="1012103998">
    <w:abstractNumId w:val="93"/>
  </w:num>
  <w:num w:numId="111" w16cid:durableId="97144937">
    <w:abstractNumId w:val="29"/>
  </w:num>
  <w:num w:numId="112" w16cid:durableId="687563035">
    <w:abstractNumId w:val="32"/>
  </w:num>
  <w:num w:numId="113" w16cid:durableId="719474674">
    <w:abstractNumId w:val="128"/>
  </w:num>
  <w:num w:numId="114" w16cid:durableId="900943414">
    <w:abstractNumId w:val="43"/>
  </w:num>
  <w:num w:numId="115" w16cid:durableId="1731224033">
    <w:abstractNumId w:val="90"/>
  </w:num>
  <w:num w:numId="116" w16cid:durableId="1965228573">
    <w:abstractNumId w:val="65"/>
  </w:num>
  <w:num w:numId="117" w16cid:durableId="1381586717">
    <w:abstractNumId w:val="64"/>
  </w:num>
  <w:num w:numId="118" w16cid:durableId="1144811215">
    <w:abstractNumId w:val="37"/>
  </w:num>
  <w:num w:numId="119" w16cid:durableId="407533792">
    <w:abstractNumId w:val="6"/>
  </w:num>
  <w:num w:numId="120" w16cid:durableId="836575268">
    <w:abstractNumId w:val="18"/>
  </w:num>
  <w:num w:numId="121" w16cid:durableId="581262007">
    <w:abstractNumId w:val="106"/>
  </w:num>
  <w:num w:numId="122" w16cid:durableId="1862626540">
    <w:abstractNumId w:val="137"/>
  </w:num>
  <w:num w:numId="123" w16cid:durableId="1617639318">
    <w:abstractNumId w:val="68"/>
  </w:num>
  <w:num w:numId="124" w16cid:durableId="1903514318">
    <w:abstractNumId w:val="135"/>
  </w:num>
  <w:num w:numId="125" w16cid:durableId="221067680">
    <w:abstractNumId w:val="59"/>
  </w:num>
  <w:num w:numId="126" w16cid:durableId="960187854">
    <w:abstractNumId w:val="133"/>
  </w:num>
  <w:num w:numId="127" w16cid:durableId="1784034552">
    <w:abstractNumId w:val="72"/>
  </w:num>
  <w:num w:numId="128" w16cid:durableId="832453189">
    <w:abstractNumId w:val="34"/>
  </w:num>
  <w:num w:numId="129" w16cid:durableId="1706441831">
    <w:abstractNumId w:val="1"/>
  </w:num>
  <w:num w:numId="130" w16cid:durableId="600383995">
    <w:abstractNumId w:val="15"/>
  </w:num>
  <w:num w:numId="131" w16cid:durableId="884483691">
    <w:abstractNumId w:val="140"/>
  </w:num>
  <w:num w:numId="132" w16cid:durableId="1627271582">
    <w:abstractNumId w:val="75"/>
  </w:num>
  <w:num w:numId="133" w16cid:durableId="174616572">
    <w:abstractNumId w:val="119"/>
  </w:num>
  <w:num w:numId="134" w16cid:durableId="1268467236">
    <w:abstractNumId w:val="36"/>
  </w:num>
  <w:num w:numId="135" w16cid:durableId="190844220">
    <w:abstractNumId w:val="53"/>
  </w:num>
  <w:num w:numId="136" w16cid:durableId="822821323">
    <w:abstractNumId w:val="22"/>
  </w:num>
  <w:num w:numId="137" w16cid:durableId="1393112347">
    <w:abstractNumId w:val="48"/>
  </w:num>
  <w:num w:numId="138" w16cid:durableId="791049084">
    <w:abstractNumId w:val="57"/>
  </w:num>
  <w:num w:numId="139" w16cid:durableId="1826554644">
    <w:abstractNumId w:val="91"/>
  </w:num>
  <w:num w:numId="140" w16cid:durableId="1526988903">
    <w:abstractNumId w:val="129"/>
  </w:num>
  <w:num w:numId="141" w16cid:durableId="175461428">
    <w:abstractNumId w:val="14"/>
  </w:num>
  <w:num w:numId="142" w16cid:durableId="1277785703">
    <w:abstractNumId w:val="117"/>
  </w:num>
  <w:num w:numId="143" w16cid:durableId="714349303">
    <w:abstractNumId w:val="50"/>
  </w:num>
  <w:num w:numId="144" w16cid:durableId="416943486">
    <w:abstractNumId w:val="19"/>
  </w:num>
  <w:num w:numId="145" w16cid:durableId="999040044">
    <w:abstractNumId w:val="143"/>
  </w:num>
  <w:num w:numId="146" w16cid:durableId="509179860">
    <w:abstractNumId w:val="84"/>
  </w:num>
  <w:num w:numId="147" w16cid:durableId="1601642504">
    <w:abstractNumId w:val="92"/>
  </w:num>
  <w:num w:numId="148" w16cid:durableId="151264177">
    <w:abstractNumId w:val="108"/>
  </w:num>
  <w:num w:numId="149" w16cid:durableId="287324900">
    <w:abstractNumId w:val="11"/>
  </w:num>
  <w:num w:numId="150" w16cid:durableId="704216501">
    <w:abstractNumId w:val="4"/>
  </w:num>
  <w:num w:numId="151" w16cid:durableId="18363675">
    <w:abstractNumId w:val="79"/>
  </w:num>
  <w:num w:numId="152" w16cid:durableId="593055936">
    <w:abstractNumId w:val="98"/>
  </w:num>
  <w:num w:numId="153" w16cid:durableId="467359018">
    <w:abstractNumId w:val="3"/>
  </w:num>
  <w:num w:numId="154" w16cid:durableId="283581766">
    <w:abstractNumId w:val="56"/>
  </w:num>
  <w:num w:numId="155" w16cid:durableId="159273570">
    <w:abstractNumId w:val="83"/>
  </w:num>
  <w:num w:numId="156" w16cid:durableId="1292324670">
    <w:abstractNumId w:val="62"/>
  </w:num>
  <w:num w:numId="157" w16cid:durableId="214393613">
    <w:abstractNumId w:val="66"/>
  </w:num>
  <w:num w:numId="158" w16cid:durableId="1619682672">
    <w:abstractNumId w:val="77"/>
  </w:num>
  <w:num w:numId="159" w16cid:durableId="1895965962">
    <w:abstractNumId w:val="47"/>
  </w:num>
  <w:num w:numId="160" w16cid:durableId="845561239">
    <w:abstractNumId w:val="27"/>
  </w:num>
  <w:num w:numId="161" w16cid:durableId="1300451714">
    <w:abstractNumId w:val="15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20944"/>
    <w:rsid w:val="0042187E"/>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5A70"/>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6E80"/>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1C9"/>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C8B"/>
    <w:rsid w:val="007C3E76"/>
    <w:rsid w:val="007C44B5"/>
    <w:rsid w:val="007C4B33"/>
    <w:rsid w:val="007C5504"/>
    <w:rsid w:val="007C6517"/>
    <w:rsid w:val="007C6756"/>
    <w:rsid w:val="007C71A8"/>
    <w:rsid w:val="007C7F9C"/>
    <w:rsid w:val="007D014A"/>
    <w:rsid w:val="007D0CFB"/>
    <w:rsid w:val="007D1D4C"/>
    <w:rsid w:val="007D2CE7"/>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64B"/>
    <w:rsid w:val="00963DEF"/>
    <w:rsid w:val="009648A6"/>
    <w:rsid w:val="009654CC"/>
    <w:rsid w:val="00965917"/>
    <w:rsid w:val="00967497"/>
    <w:rsid w:val="009678A7"/>
    <w:rsid w:val="00970923"/>
    <w:rsid w:val="0097094B"/>
    <w:rsid w:val="00973B0D"/>
    <w:rsid w:val="00975069"/>
    <w:rsid w:val="00975154"/>
    <w:rsid w:val="009767FE"/>
    <w:rsid w:val="00977A77"/>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1573"/>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91699"/>
    <w:rsid w:val="00B91DFB"/>
    <w:rsid w:val="00B91EB9"/>
    <w:rsid w:val="00B92E2E"/>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4833"/>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cwasteplus.org/resources/a-guide-for-developing-an-investigative-questioning-process/"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wasteplus.org/resources/a-guide-to-developing-project-engagement-plans-stakeholder-education-and-awaren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pacwasteplus.org/wp-content/uploads/2022/08/GEDSI-in-Design-of-Sustainable-Financing-Scheme-for-Waste-Management.pdf"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6</cp:revision>
  <dcterms:created xsi:type="dcterms:W3CDTF">2023-08-02T08:11:00Z</dcterms:created>
  <dcterms:modified xsi:type="dcterms:W3CDTF">2023-08-02T08:21:00Z</dcterms:modified>
</cp:coreProperties>
</file>